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8196" w14:textId="2E9412C5" w:rsidR="00AA16CD" w:rsidRPr="00AA16CD" w:rsidRDefault="00AA16CD" w:rsidP="00AA16CD">
      <w:pPr>
        <w:spacing w:before="360" w:after="360" w:line="240" w:lineRule="auto"/>
        <w:ind w:left="0" w:firstLine="0"/>
        <w:rPr>
          <w:rFonts w:ascii="Times New Roman" w:eastAsia="Times New Roman" w:hAnsi="Times New Roman" w:cs="Times New Roman"/>
          <w:b/>
          <w:bCs/>
          <w:kern w:val="0"/>
          <w:sz w:val="30"/>
          <w:szCs w:val="30"/>
          <w14:ligatures w14:val="none"/>
        </w:rPr>
      </w:pPr>
      <w:r>
        <w:rPr>
          <w:rFonts w:ascii="Times New Roman" w:eastAsia="Times New Roman" w:hAnsi="Times New Roman" w:cs="Times New Roman"/>
          <w:b/>
          <w:bCs/>
          <w:kern w:val="0"/>
          <w:sz w:val="30"/>
          <w:szCs w:val="30"/>
          <w14:ligatures w14:val="none"/>
        </w:rPr>
        <w:t>NLASG Seminar 11 Summary</w:t>
      </w:r>
    </w:p>
    <w:p w14:paraId="61DA3A3F" w14:textId="77777777" w:rsidR="00AA16CD" w:rsidRPr="00AA16CD" w:rsidRDefault="00AA16CD" w:rsidP="00AA16CD">
      <w:pPr>
        <w:spacing w:before="100" w:beforeAutospacing="1" w:after="100" w:afterAutospacing="1" w:line="360" w:lineRule="atLeast"/>
        <w:ind w:left="0" w:firstLine="0"/>
        <w:outlineLvl w:val="1"/>
        <w:rPr>
          <w:rFonts w:ascii="Times New Roman" w:eastAsia="Times New Roman" w:hAnsi="Times New Roman" w:cs="Times New Roman"/>
          <w:b/>
          <w:bCs/>
          <w:kern w:val="0"/>
          <w14:ligatures w14:val="none"/>
        </w:rPr>
      </w:pPr>
      <w:r w:rsidRPr="00AA16CD">
        <w:rPr>
          <w:rFonts w:ascii="Times New Roman" w:eastAsia="Times New Roman" w:hAnsi="Times New Roman" w:cs="Times New Roman"/>
          <w:b/>
          <w:bCs/>
          <w:kern w:val="0"/>
          <w14:ligatures w14:val="none"/>
        </w:rPr>
        <w:t>Quick recap</w:t>
      </w:r>
    </w:p>
    <w:p w14:paraId="0BF96C2A" w14:textId="5888E46E" w:rsidR="00AA16CD" w:rsidRPr="00AA16CD" w:rsidRDefault="00AA16CD" w:rsidP="00AA16CD">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AA16CD">
        <w:rPr>
          <w:rFonts w:ascii="Times New Roman" w:eastAsia="Times New Roman" w:hAnsi="Times New Roman" w:cs="Times New Roman"/>
          <w:kern w:val="0"/>
          <w:sz w:val="21"/>
          <w:szCs w:val="21"/>
          <w14:ligatures w14:val="none"/>
        </w:rPr>
        <w:t>The meeting focused on superconducting radio frequency (SRF) technology for the M</w:t>
      </w:r>
      <w:r w:rsidR="001D686C">
        <w:rPr>
          <w:rFonts w:ascii="Times New Roman" w:eastAsia="Times New Roman" w:hAnsi="Times New Roman" w:cs="Times New Roman"/>
          <w:kern w:val="0"/>
          <w:sz w:val="21"/>
          <w:szCs w:val="21"/>
          <w14:ligatures w14:val="none"/>
        </w:rPr>
        <w:t>uo</w:t>
      </w:r>
      <w:r w:rsidRPr="00AA16CD">
        <w:rPr>
          <w:rFonts w:ascii="Times New Roman" w:eastAsia="Times New Roman" w:hAnsi="Times New Roman" w:cs="Times New Roman"/>
          <w:kern w:val="0"/>
          <w:sz w:val="21"/>
          <w:szCs w:val="21"/>
          <w14:ligatures w14:val="none"/>
        </w:rPr>
        <w:t>n Collider project, covering cavity performance requirements, technology options, and ongoing research efforts to improve cavity performance. The team discussed funding strategies and challenges, particularly for the first five years of accelerator development, while exploring various funding sources and collaborative opportunities between Europe and the US. The group also addressed industrial capacity concerns and discussed optimization possibilities for SRF Linacs, including considerations for operating at higher temperatures and managing R</w:t>
      </w:r>
      <w:r w:rsidR="001D686C">
        <w:rPr>
          <w:rFonts w:ascii="Times New Roman" w:eastAsia="Times New Roman" w:hAnsi="Times New Roman" w:cs="Times New Roman"/>
          <w:kern w:val="0"/>
          <w:sz w:val="21"/>
          <w:szCs w:val="21"/>
          <w14:ligatures w14:val="none"/>
        </w:rPr>
        <w:t>CS</w:t>
      </w:r>
      <w:r w:rsidRPr="00AA16CD">
        <w:rPr>
          <w:rFonts w:ascii="Times New Roman" w:eastAsia="Times New Roman" w:hAnsi="Times New Roman" w:cs="Times New Roman"/>
          <w:kern w:val="0"/>
          <w:sz w:val="21"/>
          <w:szCs w:val="21"/>
          <w14:ligatures w14:val="none"/>
        </w:rPr>
        <w:t xml:space="preserve"> power optimization.</w:t>
      </w:r>
    </w:p>
    <w:p w14:paraId="7AB74299" w14:textId="77777777" w:rsidR="00AA16CD" w:rsidRPr="00AA16CD" w:rsidRDefault="00AA16CD" w:rsidP="00AA16CD">
      <w:pPr>
        <w:spacing w:before="100" w:beforeAutospacing="1" w:after="100" w:afterAutospacing="1" w:line="360" w:lineRule="atLeast"/>
        <w:ind w:left="0" w:firstLine="0"/>
        <w:outlineLvl w:val="1"/>
        <w:rPr>
          <w:rFonts w:ascii="Times New Roman" w:eastAsia="Times New Roman" w:hAnsi="Times New Roman" w:cs="Times New Roman"/>
          <w:b/>
          <w:bCs/>
          <w:kern w:val="0"/>
          <w14:ligatures w14:val="none"/>
        </w:rPr>
      </w:pPr>
      <w:r w:rsidRPr="00AA16CD">
        <w:rPr>
          <w:rFonts w:ascii="Times New Roman" w:eastAsia="Times New Roman" w:hAnsi="Times New Roman" w:cs="Times New Roman"/>
          <w:b/>
          <w:bCs/>
          <w:kern w:val="0"/>
          <w14:ligatures w14:val="none"/>
        </w:rPr>
        <w:t>Next steps</w:t>
      </w:r>
    </w:p>
    <w:p w14:paraId="6382E263" w14:textId="77777777" w:rsidR="00AA16CD" w:rsidRPr="00AA16CD" w:rsidRDefault="00AA16CD" w:rsidP="00AA16CD">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AA16CD">
        <w:rPr>
          <w:rFonts w:ascii="Times New Roman" w:eastAsia="Times New Roman" w:hAnsi="Times New Roman" w:cs="Times New Roman"/>
          <w:kern w:val="0"/>
          <w:sz w:val="21"/>
          <w:szCs w:val="21"/>
          <w14:ligatures w14:val="none"/>
        </w:rPr>
        <w:t>Next steps were not generated due to insufficient transcript.</w:t>
      </w:r>
    </w:p>
    <w:p w14:paraId="2F33E514" w14:textId="77777777" w:rsidR="00AA16CD" w:rsidRPr="00AA16CD" w:rsidRDefault="00AA16CD" w:rsidP="00AA16CD">
      <w:pPr>
        <w:spacing w:before="100" w:beforeAutospacing="1" w:after="100" w:afterAutospacing="1" w:line="360" w:lineRule="atLeast"/>
        <w:ind w:left="0" w:firstLine="0"/>
        <w:outlineLvl w:val="1"/>
        <w:rPr>
          <w:rFonts w:ascii="Times New Roman" w:eastAsia="Times New Roman" w:hAnsi="Times New Roman" w:cs="Times New Roman"/>
          <w:b/>
          <w:bCs/>
          <w:kern w:val="0"/>
          <w14:ligatures w14:val="none"/>
        </w:rPr>
      </w:pPr>
      <w:r w:rsidRPr="00AA16CD">
        <w:rPr>
          <w:rFonts w:ascii="Times New Roman" w:eastAsia="Times New Roman" w:hAnsi="Times New Roman" w:cs="Times New Roman"/>
          <w:b/>
          <w:bCs/>
          <w:kern w:val="0"/>
          <w14:ligatures w14:val="none"/>
        </w:rPr>
        <w:t>Summary</w:t>
      </w:r>
    </w:p>
    <w:p w14:paraId="74E8066E" w14:textId="77777777" w:rsidR="00AA16CD" w:rsidRPr="00AA16CD" w:rsidRDefault="00AA16CD" w:rsidP="00AA16CD">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AA16CD">
        <w:rPr>
          <w:rFonts w:ascii="Times New Roman" w:eastAsia="Times New Roman" w:hAnsi="Times New Roman" w:cs="Times New Roman"/>
          <w:b/>
          <w:bCs/>
          <w:kern w:val="0"/>
          <w:sz w:val="21"/>
          <w:szCs w:val="21"/>
          <w14:ligatures w14:val="none"/>
        </w:rPr>
        <w:t>SRF Technology for Moon Collider</w:t>
      </w:r>
    </w:p>
    <w:p w14:paraId="044BA5D2" w14:textId="77777777" w:rsidR="00AA16CD" w:rsidRPr="00AA16CD" w:rsidRDefault="00AA16CD" w:rsidP="00AA16CD">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AA16CD">
        <w:rPr>
          <w:rFonts w:ascii="Times New Roman" w:eastAsia="Times New Roman" w:hAnsi="Times New Roman" w:cs="Times New Roman"/>
          <w:kern w:val="0"/>
          <w:sz w:val="21"/>
          <w:szCs w:val="21"/>
          <w14:ligatures w14:val="none"/>
        </w:rPr>
        <w:t>Sergey presented on superconducting radio frequency (SRF) technology for the Moon Collider project, discussing various aspects of SRF cavities and their performance requirements. He highlighted the need for high gradients, efficiency, and beam quality, as well as the challenges of operating at high frequencies and managing beam loading in the RCS. Sergey also covered the technology options available, including niobium and niobium-copper cavities, and discussed the progress being made in improving cavity performance through R&amp;D efforts. The presentation concluded with a discussion on the sensitivity of SRF cavities to residual magnetic fields and the importance of magnetic shielding to achieve optimal performance.</w:t>
      </w:r>
    </w:p>
    <w:p w14:paraId="65252681" w14:textId="77777777" w:rsidR="00AA16CD" w:rsidRPr="00AA16CD" w:rsidRDefault="00AA16CD" w:rsidP="00AA16CD">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AA16CD">
        <w:rPr>
          <w:rFonts w:ascii="Times New Roman" w:eastAsia="Times New Roman" w:hAnsi="Times New Roman" w:cs="Times New Roman"/>
          <w:b/>
          <w:bCs/>
          <w:kern w:val="0"/>
          <w:sz w:val="21"/>
          <w:szCs w:val="21"/>
          <w14:ligatures w14:val="none"/>
        </w:rPr>
        <w:t>Superconducting Cavity Magnetic Sensitivity</w:t>
      </w:r>
    </w:p>
    <w:p w14:paraId="5D430C10" w14:textId="77777777" w:rsidR="00AA16CD" w:rsidRPr="00AA16CD" w:rsidRDefault="00AA16CD" w:rsidP="00AA16CD">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AA16CD">
        <w:rPr>
          <w:rFonts w:ascii="Times New Roman" w:eastAsia="Times New Roman" w:hAnsi="Times New Roman" w:cs="Times New Roman"/>
          <w:kern w:val="0"/>
          <w:sz w:val="21"/>
          <w:szCs w:val="21"/>
          <w14:ligatures w14:val="none"/>
        </w:rPr>
        <w:t xml:space="preserve">Sergey discussed the sensitivity of superconducting cavities to magnetic fields, noting that cavities subjected to nitrogen doping or advanced baking treatments have higher sensitivity. He mentioned that cavities chemically etched or subjected to simple baking at 120°C have similar sensitivity. Vladimir asked about advances in Europe regarding the 913 </w:t>
      </w:r>
      <w:proofErr w:type="gramStart"/>
      <w:r w:rsidRPr="00AA16CD">
        <w:rPr>
          <w:rFonts w:ascii="Times New Roman" w:eastAsia="Times New Roman" w:hAnsi="Times New Roman" w:cs="Times New Roman"/>
          <w:kern w:val="0"/>
          <w:sz w:val="21"/>
          <w:szCs w:val="21"/>
          <w14:ligatures w14:val="none"/>
        </w:rPr>
        <w:t>technology</w:t>
      </w:r>
      <w:proofErr w:type="gramEnd"/>
      <w:r w:rsidRPr="00AA16CD">
        <w:rPr>
          <w:rFonts w:ascii="Times New Roman" w:eastAsia="Times New Roman" w:hAnsi="Times New Roman" w:cs="Times New Roman"/>
          <w:kern w:val="0"/>
          <w:sz w:val="21"/>
          <w:szCs w:val="21"/>
          <w14:ligatures w14:val="none"/>
        </w:rPr>
        <w:t xml:space="preserve">, to which Sergey replied that while European groups are working on it, the most significant progress is being made at Fermilab, Cornell, and </w:t>
      </w:r>
      <w:proofErr w:type="spellStart"/>
      <w:r w:rsidRPr="00AA16CD">
        <w:rPr>
          <w:rFonts w:ascii="Times New Roman" w:eastAsia="Times New Roman" w:hAnsi="Times New Roman" w:cs="Times New Roman"/>
          <w:kern w:val="0"/>
          <w:sz w:val="21"/>
          <w:szCs w:val="21"/>
          <w14:ligatures w14:val="none"/>
        </w:rPr>
        <w:t>JLab</w:t>
      </w:r>
      <w:proofErr w:type="spellEnd"/>
      <w:r w:rsidRPr="00AA16CD">
        <w:rPr>
          <w:rFonts w:ascii="Times New Roman" w:eastAsia="Times New Roman" w:hAnsi="Times New Roman" w:cs="Times New Roman"/>
          <w:kern w:val="0"/>
          <w:sz w:val="21"/>
          <w:szCs w:val="21"/>
          <w14:ligatures w14:val="none"/>
        </w:rPr>
        <w:t xml:space="preserve"> in the US, with China also making progress. WH13SW inquired about the shielding of cavities and RCS compared to requirements in the LHC or FCC, but Sergey did not provide a direct answer.</w:t>
      </w:r>
    </w:p>
    <w:p w14:paraId="70329C8C" w14:textId="77777777" w:rsidR="00AA16CD" w:rsidRPr="00AA16CD" w:rsidRDefault="00AA16CD" w:rsidP="00AA16CD">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AA16CD">
        <w:rPr>
          <w:rFonts w:ascii="Times New Roman" w:eastAsia="Times New Roman" w:hAnsi="Times New Roman" w:cs="Times New Roman"/>
          <w:b/>
          <w:bCs/>
          <w:kern w:val="0"/>
          <w:sz w:val="21"/>
          <w:szCs w:val="21"/>
          <w14:ligatures w14:val="none"/>
        </w:rPr>
        <w:t>Accelerator Cavity Design Strategy</w:t>
      </w:r>
    </w:p>
    <w:p w14:paraId="60ACA5C9" w14:textId="28290B56" w:rsidR="00AA16CD" w:rsidRPr="00AA16CD" w:rsidRDefault="00AA16CD" w:rsidP="00AA16CD">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AA16CD">
        <w:rPr>
          <w:rFonts w:ascii="Times New Roman" w:eastAsia="Times New Roman" w:hAnsi="Times New Roman" w:cs="Times New Roman"/>
          <w:kern w:val="0"/>
          <w:sz w:val="21"/>
          <w:szCs w:val="21"/>
          <w14:ligatures w14:val="none"/>
        </w:rPr>
        <w:lastRenderedPageBreak/>
        <w:t>The team discussed plans for the first 5 years of accelerator development, focusing on selecting and optimizing cavity designs, particularly for low-energy acceleration, and developing high-gradient operation recipes. They outlined the need to design HM</w:t>
      </w:r>
      <w:r w:rsidR="001D686C">
        <w:rPr>
          <w:rFonts w:ascii="Times New Roman" w:eastAsia="Times New Roman" w:hAnsi="Times New Roman" w:cs="Times New Roman"/>
          <w:kern w:val="0"/>
          <w:sz w:val="21"/>
          <w:szCs w:val="21"/>
          <w14:ligatures w14:val="none"/>
        </w:rPr>
        <w:t>O</w:t>
      </w:r>
      <w:r w:rsidRPr="00AA16CD">
        <w:rPr>
          <w:rFonts w:ascii="Times New Roman" w:eastAsia="Times New Roman" w:hAnsi="Times New Roman" w:cs="Times New Roman"/>
          <w:kern w:val="0"/>
          <w:sz w:val="21"/>
          <w:szCs w:val="21"/>
          <w14:ligatures w14:val="none"/>
        </w:rPr>
        <w:t xml:space="preserve"> damping schemes, couplers, and carriages, while investigating KOT tuner technologies and integrating these into a cryomod</w:t>
      </w:r>
      <w:r w:rsidR="001D686C">
        <w:rPr>
          <w:rFonts w:ascii="Times New Roman" w:eastAsia="Times New Roman" w:hAnsi="Times New Roman" w:cs="Times New Roman"/>
          <w:kern w:val="0"/>
          <w:sz w:val="21"/>
          <w:szCs w:val="21"/>
          <w14:ligatures w14:val="none"/>
        </w:rPr>
        <w:t>ule</w:t>
      </w:r>
      <w:r w:rsidRPr="00AA16CD">
        <w:rPr>
          <w:rFonts w:ascii="Times New Roman" w:eastAsia="Times New Roman" w:hAnsi="Times New Roman" w:cs="Times New Roman"/>
          <w:kern w:val="0"/>
          <w:sz w:val="21"/>
          <w:szCs w:val="21"/>
          <w14:ligatures w14:val="none"/>
        </w:rPr>
        <w:t xml:space="preserve"> design. The discussion also touched on the potential for improving SRF technology and increasing gradients, which could reduce the number of cavities and overall system complexity.</w:t>
      </w:r>
    </w:p>
    <w:p w14:paraId="5A6104AE" w14:textId="77777777" w:rsidR="00AA16CD" w:rsidRPr="00AA16CD" w:rsidRDefault="00AA16CD" w:rsidP="00AA16CD">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AA16CD">
        <w:rPr>
          <w:rFonts w:ascii="Times New Roman" w:eastAsia="Times New Roman" w:hAnsi="Times New Roman" w:cs="Times New Roman"/>
          <w:b/>
          <w:bCs/>
          <w:kern w:val="0"/>
          <w:sz w:val="21"/>
          <w:szCs w:val="21"/>
          <w14:ligatures w14:val="none"/>
        </w:rPr>
        <w:t>R&amp;D Funding Strategy Discussion</w:t>
      </w:r>
    </w:p>
    <w:p w14:paraId="56FD804B" w14:textId="77777777" w:rsidR="00AA16CD" w:rsidRPr="00AA16CD" w:rsidRDefault="00AA16CD" w:rsidP="00AA16CD">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AA16CD">
        <w:rPr>
          <w:rFonts w:ascii="Times New Roman" w:eastAsia="Times New Roman" w:hAnsi="Times New Roman" w:cs="Times New Roman"/>
          <w:kern w:val="0"/>
          <w:sz w:val="21"/>
          <w:szCs w:val="21"/>
          <w14:ligatures w14:val="none"/>
        </w:rPr>
        <w:t>The group discussed funding strategies for their research and development efforts, particularly focusing on the first five years of their plan which is heavily weighted towards design due to limited expected funding. Sergey mentioned exploring various funding sources including LDRDs and Guard programs, while Daniel noted that European efforts are currently limited to normal conducting cooling RF due to funding constraints, with a need to increase funding by a factor of ten. The team agreed that while superconducting research is important, demonstrating muon cooling capabilities should be the priority initially, with collaborative efforts needed between Europe and the US given the limited resources available.</w:t>
      </w:r>
    </w:p>
    <w:p w14:paraId="562FAB77" w14:textId="77777777" w:rsidR="00AA16CD" w:rsidRPr="00AA16CD" w:rsidRDefault="00AA16CD" w:rsidP="00AA16CD">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AA16CD">
        <w:rPr>
          <w:rFonts w:ascii="Times New Roman" w:eastAsia="Times New Roman" w:hAnsi="Times New Roman" w:cs="Times New Roman"/>
          <w:b/>
          <w:bCs/>
          <w:kern w:val="0"/>
          <w:sz w:val="21"/>
          <w:szCs w:val="21"/>
          <w14:ligatures w14:val="none"/>
        </w:rPr>
        <w:t>Accelerator Progress and Funding Challenges</w:t>
      </w:r>
    </w:p>
    <w:p w14:paraId="7DD1D57C" w14:textId="5683F098" w:rsidR="00AA16CD" w:rsidRPr="00AA16CD" w:rsidRDefault="00AA16CD" w:rsidP="00AA16CD">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AA16CD">
        <w:rPr>
          <w:rFonts w:ascii="Times New Roman" w:eastAsia="Times New Roman" w:hAnsi="Times New Roman" w:cs="Times New Roman"/>
          <w:kern w:val="0"/>
          <w:sz w:val="21"/>
          <w:szCs w:val="21"/>
          <w14:ligatures w14:val="none"/>
        </w:rPr>
        <w:t xml:space="preserve">The group discussed funding challenges, with Daniel noting that while current funding is insufficient, a boost could come from advancing the demonstrator or if FCCE doesn't consume all allocated funds. They reviewed recent achievements, including Argonne's acceleration of 13 cavities and Euclid's production of a beam in a </w:t>
      </w:r>
      <w:r w:rsidR="001D686C">
        <w:rPr>
          <w:rFonts w:ascii="Times New Roman" w:eastAsia="Times New Roman" w:hAnsi="Times New Roman" w:cs="Times New Roman"/>
          <w:kern w:val="0"/>
          <w:sz w:val="21"/>
          <w:szCs w:val="21"/>
          <w14:ligatures w14:val="none"/>
        </w:rPr>
        <w:t>Nb</w:t>
      </w:r>
      <w:r w:rsidR="001D686C" w:rsidRPr="001D686C">
        <w:rPr>
          <w:rFonts w:ascii="Times New Roman" w:eastAsia="Times New Roman" w:hAnsi="Times New Roman" w:cs="Times New Roman"/>
          <w:kern w:val="0"/>
          <w:sz w:val="21"/>
          <w:szCs w:val="21"/>
          <w:vertAlign w:val="subscript"/>
          <w14:ligatures w14:val="none"/>
        </w:rPr>
        <w:t>3</w:t>
      </w:r>
      <w:r w:rsidR="001D686C">
        <w:rPr>
          <w:rFonts w:ascii="Times New Roman" w:eastAsia="Times New Roman" w:hAnsi="Times New Roman" w:cs="Times New Roman"/>
          <w:kern w:val="0"/>
          <w:sz w:val="21"/>
          <w:szCs w:val="21"/>
          <w14:ligatures w14:val="none"/>
        </w:rPr>
        <w:t>Sn</w:t>
      </w:r>
      <w:r w:rsidRPr="00AA16CD">
        <w:rPr>
          <w:rFonts w:ascii="Times New Roman" w:eastAsia="Times New Roman" w:hAnsi="Times New Roman" w:cs="Times New Roman"/>
          <w:kern w:val="0"/>
          <w:sz w:val="21"/>
          <w:szCs w:val="21"/>
          <w14:ligatures w14:val="none"/>
        </w:rPr>
        <w:t xml:space="preserve"> photoinjector. Bob Rimmer mentioned that the IBM 13 </w:t>
      </w:r>
      <w:proofErr w:type="spellStart"/>
      <w:r w:rsidRPr="00AA16CD">
        <w:rPr>
          <w:rFonts w:ascii="Times New Roman" w:eastAsia="Times New Roman" w:hAnsi="Times New Roman" w:cs="Times New Roman"/>
          <w:kern w:val="0"/>
          <w:sz w:val="21"/>
          <w:szCs w:val="21"/>
          <w14:ligatures w14:val="none"/>
        </w:rPr>
        <w:t>cryo</w:t>
      </w:r>
      <w:proofErr w:type="spellEnd"/>
      <w:r w:rsidRPr="00AA16CD">
        <w:rPr>
          <w:rFonts w:ascii="Times New Roman" w:eastAsia="Times New Roman" w:hAnsi="Times New Roman" w:cs="Times New Roman"/>
          <w:kern w:val="0"/>
          <w:sz w:val="21"/>
          <w:szCs w:val="21"/>
          <w14:ligatures w14:val="none"/>
        </w:rPr>
        <w:t xml:space="preserve"> module at </w:t>
      </w:r>
      <w:proofErr w:type="spellStart"/>
      <w:r w:rsidRPr="00AA16CD">
        <w:rPr>
          <w:rFonts w:ascii="Times New Roman" w:eastAsia="Times New Roman" w:hAnsi="Times New Roman" w:cs="Times New Roman"/>
          <w:kern w:val="0"/>
          <w:sz w:val="21"/>
          <w:szCs w:val="21"/>
          <w14:ligatures w14:val="none"/>
        </w:rPr>
        <w:t>JLab</w:t>
      </w:r>
      <w:proofErr w:type="spellEnd"/>
      <w:r w:rsidRPr="00AA16CD">
        <w:rPr>
          <w:rFonts w:ascii="Times New Roman" w:eastAsia="Times New Roman" w:hAnsi="Times New Roman" w:cs="Times New Roman"/>
          <w:kern w:val="0"/>
          <w:sz w:val="21"/>
          <w:szCs w:val="21"/>
          <w14:ligatures w14:val="none"/>
        </w:rPr>
        <w:t xml:space="preserve"> has achieved beam acceleration but with a lower gradient of 10 megavolts per meter. Bob Zwaska inquired about beam loading differences with high-bunch-charge cavities, to which Sergey explained that while the bunch charges are 100 times greater than typical, there are no fundamental issues, but careful distribution of RF power over multiple positions is crucial to maintain beam quality.</w:t>
      </w:r>
    </w:p>
    <w:p w14:paraId="75F7ED68" w14:textId="77777777" w:rsidR="00AA16CD" w:rsidRPr="00AA16CD" w:rsidRDefault="00AA16CD" w:rsidP="00AA16CD">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AA16CD">
        <w:rPr>
          <w:rFonts w:ascii="Times New Roman" w:eastAsia="Times New Roman" w:hAnsi="Times New Roman" w:cs="Times New Roman"/>
          <w:b/>
          <w:bCs/>
          <w:kern w:val="0"/>
          <w:sz w:val="21"/>
          <w:szCs w:val="21"/>
          <w14:ligatures w14:val="none"/>
        </w:rPr>
        <w:t>Muon Collider Feasibility Study</w:t>
      </w:r>
    </w:p>
    <w:p w14:paraId="435B9642" w14:textId="77777777" w:rsidR="00AA16CD" w:rsidRPr="00AA16CD" w:rsidRDefault="00AA16CD" w:rsidP="00AA16CD">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AA16CD">
        <w:rPr>
          <w:rFonts w:ascii="Times New Roman" w:eastAsia="Times New Roman" w:hAnsi="Times New Roman" w:cs="Times New Roman"/>
          <w:kern w:val="0"/>
          <w:sz w:val="21"/>
          <w:szCs w:val="21"/>
          <w14:ligatures w14:val="none"/>
        </w:rPr>
        <w:t>The group discussed industrial capacity and the feasibility of building a Muon Collider, with Sergey presenting comparisons to existing facilities. They explored the potential for optimizing SRF Linacs, with Daniel noting that no serious optimization had been done yet. The team also discussed the possibility of operating at higher temperatures for the KVTs, with Vladimir raising concerns about the quality factor at different temperatures. Bob Rimmer suggested revisiting the low-frequency cavities due to engineering challenges in the cooling channel and post-acceleration.</w:t>
      </w:r>
    </w:p>
    <w:p w14:paraId="2BA035F9" w14:textId="77777777" w:rsidR="00AA16CD" w:rsidRPr="00AA16CD" w:rsidRDefault="00AA16CD" w:rsidP="00AA16CD">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AA16CD">
        <w:rPr>
          <w:rFonts w:ascii="Times New Roman" w:eastAsia="Times New Roman" w:hAnsi="Times New Roman" w:cs="Times New Roman"/>
          <w:b/>
          <w:bCs/>
          <w:kern w:val="0"/>
          <w:sz w:val="21"/>
          <w:szCs w:val="21"/>
          <w14:ligatures w14:val="none"/>
        </w:rPr>
        <w:t>Radio Frequency Cavities Optimization Challenges</w:t>
      </w:r>
    </w:p>
    <w:p w14:paraId="3C435CB0" w14:textId="690DEDDC" w:rsidR="00AA16CD" w:rsidRPr="00AA16CD" w:rsidRDefault="00AA16CD" w:rsidP="00AA16CD">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AA16CD">
        <w:rPr>
          <w:rFonts w:ascii="Times New Roman" w:eastAsia="Times New Roman" w:hAnsi="Times New Roman" w:cs="Times New Roman"/>
          <w:kern w:val="0"/>
          <w:sz w:val="21"/>
          <w:szCs w:val="21"/>
          <w14:ligatures w14:val="none"/>
        </w:rPr>
        <w:t xml:space="preserve">The team discussed challenges with the Radio Frequency Cavities (RFCs), focusing on power optimization and the decision to switch between superconducting and normal conducting states. They addressed concerns about handling the </w:t>
      </w:r>
      <w:r w:rsidR="001D686C">
        <w:rPr>
          <w:rFonts w:ascii="Times New Roman" w:eastAsia="Times New Roman" w:hAnsi="Times New Roman" w:cs="Times New Roman"/>
          <w:kern w:val="0"/>
          <w:sz w:val="21"/>
          <w:szCs w:val="21"/>
          <w14:ligatures w14:val="none"/>
        </w:rPr>
        <w:t>Nb</w:t>
      </w:r>
      <w:r w:rsidR="001D686C" w:rsidRPr="001D686C">
        <w:rPr>
          <w:rFonts w:ascii="Times New Roman" w:eastAsia="Times New Roman" w:hAnsi="Times New Roman" w:cs="Times New Roman"/>
          <w:kern w:val="0"/>
          <w:sz w:val="21"/>
          <w:szCs w:val="21"/>
          <w:vertAlign w:val="subscript"/>
          <w14:ligatures w14:val="none"/>
        </w:rPr>
        <w:t>3</w:t>
      </w:r>
      <w:r w:rsidR="001D686C">
        <w:rPr>
          <w:rFonts w:ascii="Times New Roman" w:eastAsia="Times New Roman" w:hAnsi="Times New Roman" w:cs="Times New Roman"/>
          <w:kern w:val="0"/>
          <w:sz w:val="21"/>
          <w:szCs w:val="21"/>
          <w14:ligatures w14:val="none"/>
        </w:rPr>
        <w:t>Sn</w:t>
      </w:r>
      <w:r w:rsidRPr="00AA16CD">
        <w:rPr>
          <w:rFonts w:ascii="Times New Roman" w:eastAsia="Times New Roman" w:hAnsi="Times New Roman" w:cs="Times New Roman"/>
          <w:kern w:val="0"/>
          <w:sz w:val="21"/>
          <w:szCs w:val="21"/>
          <w14:ligatures w14:val="none"/>
        </w:rPr>
        <w:t xml:space="preserve"> cavities, which are strain-sensitive and require careful cooling and tuning procedures. The group also touched on the importance of maintaining adequate distance between magnets and </w:t>
      </w:r>
      <w:r w:rsidRPr="00AA16CD">
        <w:rPr>
          <w:rFonts w:ascii="Times New Roman" w:eastAsia="Times New Roman" w:hAnsi="Times New Roman" w:cs="Times New Roman"/>
          <w:kern w:val="0"/>
          <w:sz w:val="21"/>
          <w:szCs w:val="21"/>
          <w14:ligatures w14:val="none"/>
        </w:rPr>
        <w:lastRenderedPageBreak/>
        <w:t>cavities, as well as the need for proper gradient to ensure longitudinal phase space acceptance. K</w:t>
      </w:r>
      <w:r w:rsidR="001D686C">
        <w:rPr>
          <w:rFonts w:ascii="Times New Roman" w:eastAsia="Times New Roman" w:hAnsi="Times New Roman" w:cs="Times New Roman"/>
          <w:kern w:val="0"/>
          <w:sz w:val="21"/>
          <w:szCs w:val="21"/>
          <w14:ligatures w14:val="none"/>
        </w:rPr>
        <w:t>arie</w:t>
      </w:r>
      <w:r w:rsidRPr="00AA16CD">
        <w:rPr>
          <w:rFonts w:ascii="Times New Roman" w:eastAsia="Times New Roman" w:hAnsi="Times New Roman" w:cs="Times New Roman"/>
          <w:kern w:val="0"/>
          <w:sz w:val="21"/>
          <w:szCs w:val="21"/>
          <w14:ligatures w14:val="none"/>
        </w:rPr>
        <w:t xml:space="preserve"> Badgley was scheduled to speak about solenoids in the next meeting.</w:t>
      </w:r>
    </w:p>
    <w:p w14:paraId="7F478D7F" w14:textId="77777777" w:rsidR="00AA16CD" w:rsidRPr="00AA16CD" w:rsidRDefault="00AA16CD" w:rsidP="00AA16CD">
      <w:pPr>
        <w:spacing w:before="0" w:after="0" w:line="240" w:lineRule="auto"/>
        <w:ind w:left="0" w:firstLine="0"/>
        <w:rPr>
          <w:rFonts w:ascii="Times New Roman" w:eastAsia="Times New Roman" w:hAnsi="Times New Roman" w:cs="Times New Roman"/>
          <w:color w:val="6E7680"/>
          <w:kern w:val="0"/>
          <w:sz w:val="18"/>
          <w:szCs w:val="18"/>
          <w14:ligatures w14:val="none"/>
        </w:rPr>
      </w:pPr>
    </w:p>
    <w:p w14:paraId="6C371644" w14:textId="77777777" w:rsidR="003A7253" w:rsidRDefault="003A7253"/>
    <w:sectPr w:rsidR="003A7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D"/>
    <w:rsid w:val="001D686C"/>
    <w:rsid w:val="003A7253"/>
    <w:rsid w:val="007C62E6"/>
    <w:rsid w:val="00A056CD"/>
    <w:rsid w:val="00A311D5"/>
    <w:rsid w:val="00AA16CD"/>
    <w:rsid w:val="00AE0C8C"/>
    <w:rsid w:val="00B37FF4"/>
    <w:rsid w:val="00CB5A28"/>
    <w:rsid w:val="00D344F8"/>
    <w:rsid w:val="00D9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DDA444"/>
  <w15:chartTrackingRefBased/>
  <w15:docId w15:val="{7E123F0A-A262-9442-BEB7-6BC87FB6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AA1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1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1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1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C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C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1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1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1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CD"/>
    <w:rPr>
      <w:rFonts w:eastAsiaTheme="majorEastAsia" w:cstheme="majorBidi"/>
      <w:color w:val="272727" w:themeColor="text1" w:themeTint="D8"/>
    </w:rPr>
  </w:style>
  <w:style w:type="paragraph" w:styleId="Title">
    <w:name w:val="Title"/>
    <w:basedOn w:val="Normal"/>
    <w:next w:val="Normal"/>
    <w:link w:val="TitleChar"/>
    <w:uiPriority w:val="10"/>
    <w:qFormat/>
    <w:rsid w:val="00AA16C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CD"/>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CD"/>
    <w:pPr>
      <w:spacing w:before="160"/>
      <w:jc w:val="center"/>
    </w:pPr>
    <w:rPr>
      <w:i/>
      <w:iCs/>
      <w:color w:val="404040" w:themeColor="text1" w:themeTint="BF"/>
    </w:rPr>
  </w:style>
  <w:style w:type="character" w:customStyle="1" w:styleId="QuoteChar">
    <w:name w:val="Quote Char"/>
    <w:basedOn w:val="DefaultParagraphFont"/>
    <w:link w:val="Quote"/>
    <w:uiPriority w:val="29"/>
    <w:rsid w:val="00AA16CD"/>
    <w:rPr>
      <w:i/>
      <w:iCs/>
      <w:color w:val="404040" w:themeColor="text1" w:themeTint="BF"/>
    </w:rPr>
  </w:style>
  <w:style w:type="paragraph" w:styleId="ListParagraph">
    <w:name w:val="List Paragraph"/>
    <w:basedOn w:val="Normal"/>
    <w:uiPriority w:val="34"/>
    <w:qFormat/>
    <w:rsid w:val="00AA16CD"/>
    <w:pPr>
      <w:ind w:left="720"/>
      <w:contextualSpacing/>
    </w:pPr>
  </w:style>
  <w:style w:type="character" w:styleId="IntenseEmphasis">
    <w:name w:val="Intense Emphasis"/>
    <w:basedOn w:val="DefaultParagraphFont"/>
    <w:uiPriority w:val="21"/>
    <w:qFormat/>
    <w:rsid w:val="00AA16CD"/>
    <w:rPr>
      <w:i/>
      <w:iCs/>
      <w:color w:val="2F5496" w:themeColor="accent1" w:themeShade="BF"/>
    </w:rPr>
  </w:style>
  <w:style w:type="paragraph" w:styleId="IntenseQuote">
    <w:name w:val="Intense Quote"/>
    <w:basedOn w:val="Normal"/>
    <w:next w:val="Normal"/>
    <w:link w:val="IntenseQuoteChar"/>
    <w:uiPriority w:val="30"/>
    <w:qFormat/>
    <w:rsid w:val="00AA1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6CD"/>
    <w:rPr>
      <w:i/>
      <w:iCs/>
      <w:color w:val="2F5496" w:themeColor="accent1" w:themeShade="BF"/>
    </w:rPr>
  </w:style>
  <w:style w:type="character" w:styleId="IntenseReference">
    <w:name w:val="Intense Reference"/>
    <w:basedOn w:val="DefaultParagraphFont"/>
    <w:uiPriority w:val="32"/>
    <w:qFormat/>
    <w:rsid w:val="00AA16CD"/>
    <w:rPr>
      <w:b/>
      <w:bCs/>
      <w:smallCaps/>
      <w:color w:val="2F5496" w:themeColor="accent1" w:themeShade="BF"/>
      <w:spacing w:val="5"/>
    </w:rPr>
  </w:style>
  <w:style w:type="paragraph" w:customStyle="1" w:styleId="second-level-title">
    <w:name w:val="second-level-title"/>
    <w:basedOn w:val="Normal"/>
    <w:rsid w:val="00AA16CD"/>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A16CD"/>
  </w:style>
  <w:style w:type="paragraph" w:styleId="NormalWeb">
    <w:name w:val="Normal (Web)"/>
    <w:basedOn w:val="Normal"/>
    <w:uiPriority w:val="99"/>
    <w:semiHidden/>
    <w:unhideWhenUsed/>
    <w:rsid w:val="00AA16CD"/>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2</cp:revision>
  <dcterms:created xsi:type="dcterms:W3CDTF">2026-02-02T18:17:00Z</dcterms:created>
  <dcterms:modified xsi:type="dcterms:W3CDTF">2026-02-02T18:21:00Z</dcterms:modified>
</cp:coreProperties>
</file>