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8196" w14:textId="420086F2" w:rsidR="00AA16CD" w:rsidRPr="00AA16CD" w:rsidRDefault="00AA16CD" w:rsidP="00AA16CD">
      <w:pPr>
        <w:spacing w:before="360" w:after="360" w:line="240" w:lineRule="auto"/>
        <w:ind w:left="0" w:firstLine="0"/>
        <w:rPr>
          <w:rFonts w:ascii="Times New Roman" w:eastAsia="Times New Roman" w:hAnsi="Times New Roman" w:cs="Times New Roman"/>
          <w:b/>
          <w:bCs/>
          <w:kern w:val="0"/>
          <w:sz w:val="30"/>
          <w:szCs w:val="30"/>
          <w14:ligatures w14:val="none"/>
        </w:rPr>
      </w:pPr>
      <w:r>
        <w:rPr>
          <w:rFonts w:ascii="Times New Roman" w:eastAsia="Times New Roman" w:hAnsi="Times New Roman" w:cs="Times New Roman"/>
          <w:b/>
          <w:bCs/>
          <w:kern w:val="0"/>
          <w:sz w:val="30"/>
          <w:szCs w:val="30"/>
          <w14:ligatures w14:val="none"/>
        </w:rPr>
        <w:t>NLASG Seminar 1</w:t>
      </w:r>
      <w:r w:rsidR="00092199">
        <w:rPr>
          <w:rFonts w:ascii="Times New Roman" w:eastAsia="Times New Roman" w:hAnsi="Times New Roman" w:cs="Times New Roman"/>
          <w:b/>
          <w:bCs/>
          <w:kern w:val="0"/>
          <w:sz w:val="30"/>
          <w:szCs w:val="30"/>
          <w14:ligatures w14:val="none"/>
        </w:rPr>
        <w:t>3</w:t>
      </w:r>
      <w:r>
        <w:rPr>
          <w:rFonts w:ascii="Times New Roman" w:eastAsia="Times New Roman" w:hAnsi="Times New Roman" w:cs="Times New Roman"/>
          <w:b/>
          <w:bCs/>
          <w:kern w:val="0"/>
          <w:sz w:val="30"/>
          <w:szCs w:val="30"/>
          <w14:ligatures w14:val="none"/>
        </w:rPr>
        <w:t xml:space="preserve"> Summary</w:t>
      </w:r>
    </w:p>
    <w:p w14:paraId="4BC926C8" w14:textId="77777777" w:rsidR="00ED651A" w:rsidRPr="00ED651A" w:rsidRDefault="00ED651A" w:rsidP="00ED651A">
      <w:pPr>
        <w:spacing w:before="360" w:after="360" w:line="240" w:lineRule="auto"/>
        <w:ind w:left="0" w:firstLine="0"/>
        <w:rPr>
          <w:rFonts w:ascii="Times New Roman" w:eastAsia="Times New Roman" w:hAnsi="Times New Roman" w:cs="Times New Roman"/>
          <w:b/>
          <w:bCs/>
          <w:kern w:val="0"/>
          <w:sz w:val="30"/>
          <w:szCs w:val="30"/>
          <w14:ligatures w14:val="none"/>
        </w:rPr>
      </w:pPr>
      <w:r w:rsidRPr="00ED651A">
        <w:rPr>
          <w:rFonts w:ascii="Times New Roman" w:eastAsia="Times New Roman" w:hAnsi="Times New Roman" w:cs="Times New Roman"/>
          <w:b/>
          <w:bCs/>
          <w:kern w:val="0"/>
          <w:sz w:val="30"/>
          <w:szCs w:val="30"/>
          <w14:ligatures w14:val="none"/>
        </w:rPr>
        <w:t>Meeting summary </w:t>
      </w:r>
    </w:p>
    <w:p w14:paraId="7EE19B66" w14:textId="77777777" w:rsidR="00ED651A" w:rsidRPr="00ED651A" w:rsidRDefault="00ED651A" w:rsidP="00ED651A">
      <w:pPr>
        <w:spacing w:before="100" w:beforeAutospacing="1" w:after="100" w:afterAutospacing="1" w:line="360" w:lineRule="atLeast"/>
        <w:ind w:left="0" w:firstLine="0"/>
        <w:outlineLvl w:val="1"/>
        <w:rPr>
          <w:rFonts w:ascii="Times New Roman" w:eastAsia="Times New Roman" w:hAnsi="Times New Roman" w:cs="Times New Roman"/>
          <w:b/>
          <w:bCs/>
          <w:kern w:val="0"/>
          <w14:ligatures w14:val="none"/>
        </w:rPr>
      </w:pPr>
      <w:r w:rsidRPr="00ED651A">
        <w:rPr>
          <w:rFonts w:ascii="Times New Roman" w:eastAsia="Times New Roman" w:hAnsi="Times New Roman" w:cs="Times New Roman"/>
          <w:b/>
          <w:bCs/>
          <w:kern w:val="0"/>
          <w14:ligatures w14:val="none"/>
        </w:rPr>
        <w:t>Quick recap</w:t>
      </w:r>
    </w:p>
    <w:p w14:paraId="3013829B" w14:textId="77777777" w:rsidR="00ED651A" w:rsidRPr="00ED651A" w:rsidRDefault="00ED651A" w:rsidP="00ED651A">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ED651A">
        <w:rPr>
          <w:rFonts w:ascii="Times New Roman" w:eastAsia="Times New Roman" w:hAnsi="Times New Roman" w:cs="Times New Roman"/>
          <w:kern w:val="0"/>
          <w:sz w:val="21"/>
          <w:szCs w:val="21"/>
          <w14:ligatures w14:val="none"/>
        </w:rPr>
        <w:t xml:space="preserve">The meeting focused on the Muon Collider cooling demonstrator program, where </w:t>
      </w:r>
      <w:proofErr w:type="spellStart"/>
      <w:r w:rsidRPr="00ED651A">
        <w:rPr>
          <w:rFonts w:ascii="Times New Roman" w:eastAsia="Times New Roman" w:hAnsi="Times New Roman" w:cs="Times New Roman"/>
          <w:kern w:val="0"/>
          <w:sz w:val="21"/>
          <w:szCs w:val="21"/>
          <w14:ligatures w14:val="none"/>
        </w:rPr>
        <w:t>Diktys</w:t>
      </w:r>
      <w:proofErr w:type="spellEnd"/>
      <w:r w:rsidRPr="00ED651A">
        <w:rPr>
          <w:rFonts w:ascii="Times New Roman" w:eastAsia="Times New Roman" w:hAnsi="Times New Roman" w:cs="Times New Roman"/>
          <w:kern w:val="0"/>
          <w:sz w:val="21"/>
          <w:szCs w:val="21"/>
          <w14:ligatures w14:val="none"/>
        </w:rPr>
        <w:t xml:space="preserve"> presented the technical requirements and facility options for demonstrating muon cooling technology. The discussion covered potential locations including CERN, Fermilab, and Oak Ridge National Lab, with detailed examination of RF cavity testing in high magnetic fields and the development of cooling cells. The group debated whether to include muon production and capture systems in the demonstrator, with some participants advocating for a separate facility to focus on the cooling technology. The conversation ended with a detailed explanation of a multi-phase R&amp;D plan, including RF cavity testing, magnet development, and absorber materials, with particular attention to aluminum foils as a potential alternative to beryllium.</w:t>
      </w:r>
    </w:p>
    <w:p w14:paraId="77863305" w14:textId="77777777" w:rsidR="00ED651A" w:rsidRPr="00ED651A" w:rsidRDefault="00ED651A" w:rsidP="00ED651A">
      <w:pPr>
        <w:spacing w:before="100" w:beforeAutospacing="1" w:after="100" w:afterAutospacing="1" w:line="360" w:lineRule="atLeast"/>
        <w:ind w:left="0" w:firstLine="0"/>
        <w:outlineLvl w:val="1"/>
        <w:rPr>
          <w:rFonts w:ascii="Times New Roman" w:eastAsia="Times New Roman" w:hAnsi="Times New Roman" w:cs="Times New Roman"/>
          <w:b/>
          <w:bCs/>
          <w:kern w:val="0"/>
          <w14:ligatures w14:val="none"/>
        </w:rPr>
      </w:pPr>
      <w:r w:rsidRPr="00ED651A">
        <w:rPr>
          <w:rFonts w:ascii="Times New Roman" w:eastAsia="Times New Roman" w:hAnsi="Times New Roman" w:cs="Times New Roman"/>
          <w:b/>
          <w:bCs/>
          <w:kern w:val="0"/>
          <w14:ligatures w14:val="none"/>
        </w:rPr>
        <w:t>Next steps</w:t>
      </w:r>
    </w:p>
    <w:p w14:paraId="7260484A" w14:textId="77777777" w:rsidR="00ED651A" w:rsidRPr="00ED651A" w:rsidRDefault="00ED651A" w:rsidP="00ED65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651A">
        <w:rPr>
          <w:rFonts w:ascii="Times New Roman" w:eastAsia="Times New Roman" w:hAnsi="Times New Roman" w:cs="Times New Roman"/>
          <w:kern w:val="0"/>
          <w14:ligatures w14:val="none"/>
        </w:rPr>
        <w:t>WH12NW- (Sergo): Finalize the dates for the AI for Muon Collider workshop (last or second-to-last week of April) after the program committee meeting later this week.</w:t>
      </w:r>
    </w:p>
    <w:p w14:paraId="72C23A49" w14:textId="77777777" w:rsidR="00ED651A" w:rsidRPr="00ED651A" w:rsidRDefault="00ED651A" w:rsidP="00ED65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651A">
        <w:rPr>
          <w:rFonts w:ascii="Times New Roman" w:eastAsia="Times New Roman" w:hAnsi="Times New Roman" w:cs="Times New Roman"/>
          <w:kern w:val="0"/>
          <w14:ligatures w14:val="none"/>
        </w:rPr>
        <w:t>WH12NW- (Sergo): Announce the finalized dates for the AI for Muon Collider workshop once decided.</w:t>
      </w:r>
    </w:p>
    <w:p w14:paraId="20430905" w14:textId="77777777" w:rsidR="00ED651A" w:rsidRPr="00ED651A" w:rsidRDefault="00ED651A" w:rsidP="00ED65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651A">
        <w:rPr>
          <w:rFonts w:ascii="Times New Roman" w:eastAsia="Times New Roman" w:hAnsi="Times New Roman" w:cs="Times New Roman"/>
          <w:kern w:val="0"/>
          <w14:ligatures w14:val="none"/>
        </w:rPr>
        <w:t>Fermilab LDRD team: Continue work on the 3-year LDRD to explore candidate sites for a cooling demonstrator within Fermilab, produce a conceptual design, and perform a preliminary technical risk evaluation for the cooling cells.</w:t>
      </w:r>
    </w:p>
    <w:p w14:paraId="46BDBA17" w14:textId="77777777" w:rsidR="00ED651A" w:rsidRPr="00ED651A" w:rsidRDefault="00ED651A" w:rsidP="00ED65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651A">
        <w:rPr>
          <w:rFonts w:ascii="Times New Roman" w:eastAsia="Times New Roman" w:hAnsi="Times New Roman" w:cs="Times New Roman"/>
          <w:kern w:val="0"/>
          <w14:ligatures w14:val="none"/>
        </w:rPr>
        <w:t>Oak Ridge National Lab team: Continue evaluation and design/installation of a prototype target station in the existing beam line at SNS, as part of the funded LDRD.</w:t>
      </w:r>
    </w:p>
    <w:p w14:paraId="7798E3D0" w14:textId="77777777" w:rsidR="00ED651A" w:rsidRPr="00ED651A" w:rsidRDefault="00ED651A" w:rsidP="00ED65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651A">
        <w:rPr>
          <w:rFonts w:ascii="Times New Roman" w:eastAsia="Times New Roman" w:hAnsi="Times New Roman" w:cs="Times New Roman"/>
          <w:kern w:val="0"/>
          <w14:ligatures w14:val="none"/>
        </w:rPr>
        <w:t>All interested parties: Attend or follow up on the user workshop at Oak Ridge in June to discuss future possibilities for the SNS target station and potential synergies with the demonstrator program.</w:t>
      </w:r>
    </w:p>
    <w:p w14:paraId="3F688C23" w14:textId="77777777" w:rsidR="00ED651A" w:rsidRPr="00ED651A" w:rsidRDefault="00ED651A" w:rsidP="00ED65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D651A">
        <w:rPr>
          <w:rFonts w:ascii="Times New Roman" w:eastAsia="Times New Roman" w:hAnsi="Times New Roman" w:cs="Times New Roman"/>
          <w:kern w:val="0"/>
          <w14:ligatures w14:val="none"/>
        </w:rPr>
        <w:t>Diktys</w:t>
      </w:r>
      <w:proofErr w:type="spellEnd"/>
      <w:r w:rsidRPr="00ED651A">
        <w:rPr>
          <w:rFonts w:ascii="Times New Roman" w:eastAsia="Times New Roman" w:hAnsi="Times New Roman" w:cs="Times New Roman"/>
          <w:kern w:val="0"/>
          <w14:ligatures w14:val="none"/>
        </w:rPr>
        <w:t xml:space="preserve"> and relevant R&amp;D teams: Continue R&amp;D on RF cavities (including testing with aluminum foils and alternative materials) and magnets, as outlined in the presented schedule and R&amp;D plan.</w:t>
      </w:r>
    </w:p>
    <w:p w14:paraId="28D4F202" w14:textId="77777777" w:rsidR="00ED651A" w:rsidRPr="00ED651A" w:rsidRDefault="00ED651A" w:rsidP="00ED65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D651A">
        <w:rPr>
          <w:rFonts w:ascii="Times New Roman" w:eastAsia="Times New Roman" w:hAnsi="Times New Roman" w:cs="Times New Roman"/>
          <w:kern w:val="0"/>
          <w14:ligatures w14:val="none"/>
        </w:rPr>
        <w:t>Diktys</w:t>
      </w:r>
      <w:proofErr w:type="spellEnd"/>
      <w:r w:rsidRPr="00ED651A">
        <w:rPr>
          <w:rFonts w:ascii="Times New Roman" w:eastAsia="Times New Roman" w:hAnsi="Times New Roman" w:cs="Times New Roman"/>
          <w:kern w:val="0"/>
          <w14:ligatures w14:val="none"/>
        </w:rPr>
        <w:t xml:space="preserve"> and relevant R&amp;D teams: Follow up on testing RF cavities in high magnetic fields at INFN/LASA and SLAC, including coordination with Emma for details on SLAC activities.</w:t>
      </w:r>
    </w:p>
    <w:p w14:paraId="0C5501A9" w14:textId="77777777" w:rsidR="00ED651A" w:rsidRPr="00ED651A" w:rsidRDefault="00ED651A" w:rsidP="00ED65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D651A">
        <w:rPr>
          <w:rFonts w:ascii="Times New Roman" w:eastAsia="Times New Roman" w:hAnsi="Times New Roman" w:cs="Times New Roman"/>
          <w:kern w:val="0"/>
          <w14:ligatures w14:val="none"/>
        </w:rPr>
        <w:t>Diktys</w:t>
      </w:r>
      <w:proofErr w:type="spellEnd"/>
      <w:r w:rsidRPr="00ED651A">
        <w:rPr>
          <w:rFonts w:ascii="Times New Roman" w:eastAsia="Times New Roman" w:hAnsi="Times New Roman" w:cs="Times New Roman"/>
          <w:kern w:val="0"/>
          <w14:ligatures w14:val="none"/>
        </w:rPr>
        <w:t xml:space="preserve"> and relevant R&amp;D teams: Continue development and testing of absorber materials (e.g., lithium hydride) and associated handling/safety protocols.</w:t>
      </w:r>
    </w:p>
    <w:p w14:paraId="342D5616" w14:textId="77777777" w:rsidR="00ED651A" w:rsidRPr="00ED651A" w:rsidRDefault="00ED651A" w:rsidP="00ED65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D651A">
        <w:rPr>
          <w:rFonts w:ascii="Times New Roman" w:eastAsia="Times New Roman" w:hAnsi="Times New Roman" w:cs="Times New Roman"/>
          <w:kern w:val="0"/>
          <w14:ligatures w14:val="none"/>
        </w:rPr>
        <w:t>Diktys</w:t>
      </w:r>
      <w:proofErr w:type="spellEnd"/>
      <w:r w:rsidRPr="00ED651A">
        <w:rPr>
          <w:rFonts w:ascii="Times New Roman" w:eastAsia="Times New Roman" w:hAnsi="Times New Roman" w:cs="Times New Roman"/>
          <w:kern w:val="0"/>
          <w14:ligatures w14:val="none"/>
        </w:rPr>
        <w:t xml:space="preserve"> and relevant R&amp;D teams: Continue magnet R&amp;D, including development of concepts for magnets and cryostats for the cooling demonstrator, and utilize available test facilities (e.g., at Oak Ridge, NHMFL) for magnet and cavity testing.</w:t>
      </w:r>
    </w:p>
    <w:p w14:paraId="4A4C4B7B" w14:textId="77777777" w:rsidR="00ED651A" w:rsidRPr="00ED651A" w:rsidRDefault="00ED651A" w:rsidP="00ED65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D651A">
        <w:rPr>
          <w:rFonts w:ascii="Times New Roman" w:eastAsia="Times New Roman" w:hAnsi="Times New Roman" w:cs="Times New Roman"/>
          <w:kern w:val="0"/>
          <w14:ligatures w14:val="none"/>
        </w:rPr>
        <w:t>Diktys</w:t>
      </w:r>
      <w:proofErr w:type="spellEnd"/>
      <w:r w:rsidRPr="00ED651A">
        <w:rPr>
          <w:rFonts w:ascii="Times New Roman" w:eastAsia="Times New Roman" w:hAnsi="Times New Roman" w:cs="Times New Roman"/>
          <w:kern w:val="0"/>
          <w14:ligatures w14:val="none"/>
        </w:rPr>
        <w:t xml:space="preserve"> and relevant R&amp;D teams: Prepare and update the conceptual design and site options for the US-based demonstrator in preparation for future P5 panel reviews.</w:t>
      </w:r>
    </w:p>
    <w:p w14:paraId="6BF87E14" w14:textId="77777777" w:rsidR="00ED651A" w:rsidRPr="00ED651A" w:rsidRDefault="00ED651A" w:rsidP="00ED651A">
      <w:pPr>
        <w:spacing w:before="100" w:beforeAutospacing="1" w:after="100" w:afterAutospacing="1" w:line="360" w:lineRule="atLeast"/>
        <w:ind w:left="0" w:firstLine="0"/>
        <w:outlineLvl w:val="1"/>
        <w:rPr>
          <w:rFonts w:ascii="Times New Roman" w:eastAsia="Times New Roman" w:hAnsi="Times New Roman" w:cs="Times New Roman"/>
          <w:b/>
          <w:bCs/>
          <w:kern w:val="0"/>
          <w14:ligatures w14:val="none"/>
        </w:rPr>
      </w:pPr>
      <w:r w:rsidRPr="00ED651A">
        <w:rPr>
          <w:rFonts w:ascii="Times New Roman" w:eastAsia="Times New Roman" w:hAnsi="Times New Roman" w:cs="Times New Roman"/>
          <w:b/>
          <w:bCs/>
          <w:kern w:val="0"/>
          <w14:ligatures w14:val="none"/>
        </w:rPr>
        <w:lastRenderedPageBreak/>
        <w:t>Summary</w:t>
      </w:r>
    </w:p>
    <w:p w14:paraId="77CB17AA" w14:textId="77777777" w:rsidR="00ED651A" w:rsidRPr="00ED651A" w:rsidRDefault="00ED651A" w:rsidP="00ED651A">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ED651A">
        <w:rPr>
          <w:rFonts w:ascii="Times New Roman" w:eastAsia="Times New Roman" w:hAnsi="Times New Roman" w:cs="Times New Roman"/>
          <w:b/>
          <w:bCs/>
          <w:kern w:val="0"/>
          <w:sz w:val="21"/>
          <w:szCs w:val="21"/>
          <w14:ligatures w14:val="none"/>
        </w:rPr>
        <w:t>Muon Collider Project Leadership Update</w:t>
      </w:r>
    </w:p>
    <w:p w14:paraId="4557DC9A" w14:textId="77777777" w:rsidR="00ED651A" w:rsidRPr="00ED651A" w:rsidRDefault="00ED651A" w:rsidP="00ED651A">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ED651A">
        <w:rPr>
          <w:rFonts w:ascii="Times New Roman" w:eastAsia="Times New Roman" w:hAnsi="Times New Roman" w:cs="Times New Roman"/>
          <w:kern w:val="0"/>
          <w:sz w:val="21"/>
          <w:szCs w:val="21"/>
          <w14:ligatures w14:val="none"/>
        </w:rPr>
        <w:t xml:space="preserve">The group discussed the Muon Collider project and its </w:t>
      </w:r>
      <w:proofErr w:type="gramStart"/>
      <w:r w:rsidRPr="00ED651A">
        <w:rPr>
          <w:rFonts w:ascii="Times New Roman" w:eastAsia="Times New Roman" w:hAnsi="Times New Roman" w:cs="Times New Roman"/>
          <w:kern w:val="0"/>
          <w:sz w:val="21"/>
          <w:szCs w:val="21"/>
          <w14:ligatures w14:val="none"/>
        </w:rPr>
        <w:t>current status</w:t>
      </w:r>
      <w:proofErr w:type="gramEnd"/>
      <w:r w:rsidRPr="00ED651A">
        <w:rPr>
          <w:rFonts w:ascii="Times New Roman" w:eastAsia="Times New Roman" w:hAnsi="Times New Roman" w:cs="Times New Roman"/>
          <w:kern w:val="0"/>
          <w:sz w:val="21"/>
          <w:szCs w:val="21"/>
          <w14:ligatures w14:val="none"/>
        </w:rPr>
        <w:t xml:space="preserve"> with leadership. Sergo mentioned a recent constructive conversation with leadership about R&amp;D priorities, though specific details were limited. Steve noted that the project's future would be clearer after the July DPF meeting, where leadership would need to balance ongoing $5 billion projects with community interest. Sergo also announced plans for a virtual AI workshop on Muon Collider developments, tentatively scheduled for late April, avoiding conflict with another workshop in Japan.</w:t>
      </w:r>
    </w:p>
    <w:p w14:paraId="56B6E5EC" w14:textId="77777777" w:rsidR="00ED651A" w:rsidRPr="00ED651A" w:rsidRDefault="00ED651A" w:rsidP="00ED651A">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ED651A">
        <w:rPr>
          <w:rFonts w:ascii="Times New Roman" w:eastAsia="Times New Roman" w:hAnsi="Times New Roman" w:cs="Times New Roman"/>
          <w:b/>
          <w:bCs/>
          <w:kern w:val="0"/>
          <w:sz w:val="21"/>
          <w:szCs w:val="21"/>
          <w14:ligatures w14:val="none"/>
        </w:rPr>
        <w:t>Muon Collider Cooling Design Overview</w:t>
      </w:r>
    </w:p>
    <w:p w14:paraId="419F70BE" w14:textId="77777777" w:rsidR="00ED651A" w:rsidRPr="00ED651A" w:rsidRDefault="00ED651A" w:rsidP="00ED651A">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proofErr w:type="spellStart"/>
      <w:r w:rsidRPr="00ED651A">
        <w:rPr>
          <w:rFonts w:ascii="Times New Roman" w:eastAsia="Times New Roman" w:hAnsi="Times New Roman" w:cs="Times New Roman"/>
          <w:kern w:val="0"/>
          <w:sz w:val="21"/>
          <w:szCs w:val="21"/>
          <w14:ligatures w14:val="none"/>
        </w:rPr>
        <w:t>Diktys</w:t>
      </w:r>
      <w:proofErr w:type="spellEnd"/>
      <w:r w:rsidRPr="00ED651A">
        <w:rPr>
          <w:rFonts w:ascii="Times New Roman" w:eastAsia="Times New Roman" w:hAnsi="Times New Roman" w:cs="Times New Roman"/>
          <w:kern w:val="0"/>
          <w:sz w:val="21"/>
          <w:szCs w:val="21"/>
          <w14:ligatures w14:val="none"/>
        </w:rPr>
        <w:t xml:space="preserve"> presented on the Muon Collider's cooling demonstrator program, emphasizing the need to reduce muon beam emittance by six orders of magnitude to achieve desired luminosity. He explained that ionization cooling, which involves absorbers and RF cavities, is the only viable option due to muons' rapid decay, requiring focused beams and increasingly stronger magnetic fields over the kilometer-long cooling channels. The baseline design calls for 14 cooling stages, each containing approximately 100 identical cells with progressively stronger focusing fields.</w:t>
      </w:r>
    </w:p>
    <w:p w14:paraId="1CB4F2FB" w14:textId="77777777" w:rsidR="00ED651A" w:rsidRPr="00ED651A" w:rsidRDefault="00ED651A" w:rsidP="00ED651A">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ED651A">
        <w:rPr>
          <w:rFonts w:ascii="Times New Roman" w:eastAsia="Times New Roman" w:hAnsi="Times New Roman" w:cs="Times New Roman"/>
          <w:b/>
          <w:bCs/>
          <w:kern w:val="0"/>
          <w:sz w:val="21"/>
          <w:szCs w:val="21"/>
          <w14:ligatures w14:val="none"/>
        </w:rPr>
        <w:t>Muon Collider Demonstrator Program Overview</w:t>
      </w:r>
    </w:p>
    <w:p w14:paraId="64DA455F" w14:textId="77777777" w:rsidR="00ED651A" w:rsidRPr="00ED651A" w:rsidRDefault="00ED651A" w:rsidP="00ED651A">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proofErr w:type="spellStart"/>
      <w:r w:rsidRPr="00ED651A">
        <w:rPr>
          <w:rFonts w:ascii="Times New Roman" w:eastAsia="Times New Roman" w:hAnsi="Times New Roman" w:cs="Times New Roman"/>
          <w:kern w:val="0"/>
          <w:sz w:val="21"/>
          <w:szCs w:val="21"/>
          <w14:ligatures w14:val="none"/>
        </w:rPr>
        <w:t>Diktys</w:t>
      </w:r>
      <w:proofErr w:type="spellEnd"/>
      <w:r w:rsidRPr="00ED651A">
        <w:rPr>
          <w:rFonts w:ascii="Times New Roman" w:eastAsia="Times New Roman" w:hAnsi="Times New Roman" w:cs="Times New Roman"/>
          <w:kern w:val="0"/>
          <w:sz w:val="21"/>
          <w:szCs w:val="21"/>
          <w14:ligatures w14:val="none"/>
        </w:rPr>
        <w:t xml:space="preserve"> presented a detailed overview of the Muon Collider project, focusing on the technical requirements and challenges of developing a cooling channel. He outlined the goals of a demonstrator program, including testing RF cavities in high magnetic fields, developing compact solenoids, and building a realistic cooling channel. </w:t>
      </w:r>
      <w:proofErr w:type="spellStart"/>
      <w:r w:rsidRPr="00ED651A">
        <w:rPr>
          <w:rFonts w:ascii="Times New Roman" w:eastAsia="Times New Roman" w:hAnsi="Times New Roman" w:cs="Times New Roman"/>
          <w:kern w:val="0"/>
          <w:sz w:val="21"/>
          <w:szCs w:val="21"/>
          <w14:ligatures w14:val="none"/>
        </w:rPr>
        <w:t>Diktys</w:t>
      </w:r>
      <w:proofErr w:type="spellEnd"/>
      <w:r w:rsidRPr="00ED651A">
        <w:rPr>
          <w:rFonts w:ascii="Times New Roman" w:eastAsia="Times New Roman" w:hAnsi="Times New Roman" w:cs="Times New Roman"/>
          <w:kern w:val="0"/>
          <w:sz w:val="21"/>
          <w:szCs w:val="21"/>
          <w14:ligatures w14:val="none"/>
        </w:rPr>
        <w:t xml:space="preserve"> also discussed potential host facilities for the demonstrator, such as CERN's TT7 and CTF-free facilities, as well as options at Fermilab and Oak Ridge National Lab. The presentation concluded with a discussion of R&amp;D needs, emphasizing the importance of material science and technology development for RF cavities and cooling components.</w:t>
      </w:r>
    </w:p>
    <w:p w14:paraId="24A44493" w14:textId="77777777" w:rsidR="00ED651A" w:rsidRPr="00ED651A" w:rsidRDefault="00ED651A" w:rsidP="00ED651A">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ED651A">
        <w:rPr>
          <w:rFonts w:ascii="Times New Roman" w:eastAsia="Times New Roman" w:hAnsi="Times New Roman" w:cs="Times New Roman"/>
          <w:b/>
          <w:bCs/>
          <w:kern w:val="0"/>
          <w:sz w:val="21"/>
          <w:szCs w:val="21"/>
          <w14:ligatures w14:val="none"/>
        </w:rPr>
        <w:t>Muon Collider Cooling R&amp;D Plan</w:t>
      </w:r>
    </w:p>
    <w:p w14:paraId="4CE786EE" w14:textId="77777777" w:rsidR="00ED651A" w:rsidRPr="00ED651A" w:rsidRDefault="00ED651A" w:rsidP="00ED651A">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proofErr w:type="spellStart"/>
      <w:r w:rsidRPr="00ED651A">
        <w:rPr>
          <w:rFonts w:ascii="Times New Roman" w:eastAsia="Times New Roman" w:hAnsi="Times New Roman" w:cs="Times New Roman"/>
          <w:kern w:val="0"/>
          <w:sz w:val="21"/>
          <w:szCs w:val="21"/>
          <w14:ligatures w14:val="none"/>
        </w:rPr>
        <w:t>Diktys</w:t>
      </w:r>
      <w:proofErr w:type="spellEnd"/>
      <w:r w:rsidRPr="00ED651A">
        <w:rPr>
          <w:rFonts w:ascii="Times New Roman" w:eastAsia="Times New Roman" w:hAnsi="Times New Roman" w:cs="Times New Roman"/>
          <w:kern w:val="0"/>
          <w:sz w:val="21"/>
          <w:szCs w:val="21"/>
          <w14:ligatures w14:val="none"/>
        </w:rPr>
        <w:t xml:space="preserve"> presented an overview of the R&amp;D activities needed for developing a muon collider cooling demonstrator, including RF cavities, magnets, and cryostats. He outlined a multi-year plan to test and improve these components, starting with high-frequency RF cavities and progressing to full cooling channels. </w:t>
      </w:r>
      <w:proofErr w:type="spellStart"/>
      <w:r w:rsidRPr="00ED651A">
        <w:rPr>
          <w:rFonts w:ascii="Times New Roman" w:eastAsia="Times New Roman" w:hAnsi="Times New Roman" w:cs="Times New Roman"/>
          <w:kern w:val="0"/>
          <w:sz w:val="21"/>
          <w:szCs w:val="21"/>
          <w14:ligatures w14:val="none"/>
        </w:rPr>
        <w:t>Diktys</w:t>
      </w:r>
      <w:proofErr w:type="spellEnd"/>
      <w:r w:rsidRPr="00ED651A">
        <w:rPr>
          <w:rFonts w:ascii="Times New Roman" w:eastAsia="Times New Roman" w:hAnsi="Times New Roman" w:cs="Times New Roman"/>
          <w:kern w:val="0"/>
          <w:sz w:val="21"/>
          <w:szCs w:val="21"/>
          <w14:ligatures w14:val="none"/>
        </w:rPr>
        <w:t xml:space="preserve"> highlighted the need for further research on materials, particularly regarding the degradation of cavities in magnetic fields, and mentioned ongoing tests at facilities like SLAC and INFN. He emphasized the importance of preparing a conceptual design for the US P5 panel's review later in the decade.</w:t>
      </w:r>
    </w:p>
    <w:p w14:paraId="693035E5" w14:textId="77777777" w:rsidR="00ED651A" w:rsidRPr="00ED651A" w:rsidRDefault="00ED651A" w:rsidP="00ED651A">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ED651A">
        <w:rPr>
          <w:rFonts w:ascii="Times New Roman" w:eastAsia="Times New Roman" w:hAnsi="Times New Roman" w:cs="Times New Roman"/>
          <w:b/>
          <w:bCs/>
          <w:kern w:val="0"/>
          <w:sz w:val="21"/>
          <w:szCs w:val="21"/>
          <w14:ligatures w14:val="none"/>
        </w:rPr>
        <w:t>Muon Collider Magnet R&amp;D</w:t>
      </w:r>
    </w:p>
    <w:p w14:paraId="79907F6F" w14:textId="77777777" w:rsidR="00ED651A" w:rsidRPr="00ED651A" w:rsidRDefault="00ED651A" w:rsidP="00ED651A">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ED651A">
        <w:rPr>
          <w:rFonts w:ascii="Times New Roman" w:eastAsia="Times New Roman" w:hAnsi="Times New Roman" w:cs="Times New Roman"/>
          <w:kern w:val="0"/>
          <w:sz w:val="21"/>
          <w:szCs w:val="21"/>
          <w14:ligatures w14:val="none"/>
        </w:rPr>
        <w:t xml:space="preserve">The team discussed magnet design and testing for a muon collider project, with Chris explaining that the R&amp;D program includes developing magnet technologies and testing stands. Lance mentioned existing test facilities </w:t>
      </w:r>
      <w:r w:rsidRPr="00ED651A">
        <w:rPr>
          <w:rFonts w:ascii="Times New Roman" w:eastAsia="Times New Roman" w:hAnsi="Times New Roman" w:cs="Times New Roman"/>
          <w:kern w:val="0"/>
          <w:sz w:val="21"/>
          <w:szCs w:val="21"/>
          <w14:ligatures w14:val="none"/>
        </w:rPr>
        <w:lastRenderedPageBreak/>
        <w:t>that could accommodate large cavities, while the group acknowledged the need to consider stray magnetic fields and shielding, as was an issue in previous projects. Jeffrey raised questions about muon production and capture for a muon collider, and Daniel and J agreed that a low-power version of this process could be valuable for the cooling demonstrator, particularly for testing instrumentation and operating as an integrated system.</w:t>
      </w:r>
    </w:p>
    <w:p w14:paraId="3775BF15" w14:textId="77777777" w:rsidR="00ED651A" w:rsidRPr="00ED651A" w:rsidRDefault="00ED651A" w:rsidP="00ED651A">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ED651A">
        <w:rPr>
          <w:rFonts w:ascii="Times New Roman" w:eastAsia="Times New Roman" w:hAnsi="Times New Roman" w:cs="Times New Roman"/>
          <w:b/>
          <w:bCs/>
          <w:kern w:val="0"/>
          <w:sz w:val="21"/>
          <w:szCs w:val="21"/>
          <w14:ligatures w14:val="none"/>
        </w:rPr>
        <w:t>Demonstrator Phasing and System Integration</w:t>
      </w:r>
    </w:p>
    <w:p w14:paraId="3B3068EA" w14:textId="77777777" w:rsidR="00ED651A" w:rsidRPr="00ED651A" w:rsidRDefault="00ED651A" w:rsidP="00ED651A">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ED651A">
        <w:rPr>
          <w:rFonts w:ascii="Times New Roman" w:eastAsia="Times New Roman" w:hAnsi="Times New Roman" w:cs="Times New Roman"/>
          <w:kern w:val="0"/>
          <w:sz w:val="21"/>
          <w:szCs w:val="21"/>
          <w14:ligatures w14:val="none"/>
        </w:rPr>
        <w:t>The team discussed concerns about adding a target and capture system to the existing demonstrator, with Chris warning that this could dilute efforts and focus. Daniel suggested implementing the cooling cell upgrade after the demonstrator has been operating for some time. Jeffrey proposed increasing power to 100 kilowatts at Fermilab. The group agreed that target and capture systems have significant challenges and should be addressed separately from the demonstrator, with WH12NW suggesting a phased approach where the front-end part could be demonstrated independently before being integrated into a full collider.</w:t>
      </w:r>
    </w:p>
    <w:p w14:paraId="4B359C25" w14:textId="77777777" w:rsidR="00ED651A" w:rsidRPr="00ED651A" w:rsidRDefault="00ED651A" w:rsidP="00ED651A">
      <w:pPr>
        <w:spacing w:before="100" w:beforeAutospacing="1" w:after="100" w:afterAutospacing="1" w:line="300" w:lineRule="atLeast"/>
        <w:ind w:left="0" w:firstLine="0"/>
        <w:outlineLvl w:val="2"/>
        <w:rPr>
          <w:rFonts w:ascii="Times New Roman" w:eastAsia="Times New Roman" w:hAnsi="Times New Roman" w:cs="Times New Roman"/>
          <w:b/>
          <w:bCs/>
          <w:kern w:val="0"/>
          <w:sz w:val="21"/>
          <w:szCs w:val="21"/>
          <w14:ligatures w14:val="none"/>
        </w:rPr>
      </w:pPr>
      <w:r w:rsidRPr="00ED651A">
        <w:rPr>
          <w:rFonts w:ascii="Times New Roman" w:eastAsia="Times New Roman" w:hAnsi="Times New Roman" w:cs="Times New Roman"/>
          <w:b/>
          <w:bCs/>
          <w:kern w:val="0"/>
          <w:sz w:val="21"/>
          <w:szCs w:val="21"/>
          <w14:ligatures w14:val="none"/>
        </w:rPr>
        <w:t>Cooling Channel Material Alternatives</w:t>
      </w:r>
    </w:p>
    <w:p w14:paraId="62B407B0" w14:textId="77777777" w:rsidR="00ED651A" w:rsidRPr="00ED651A" w:rsidRDefault="00ED651A" w:rsidP="00ED651A">
      <w:pPr>
        <w:spacing w:before="100" w:beforeAutospacing="1" w:after="100" w:afterAutospacing="1" w:line="300" w:lineRule="atLeast"/>
        <w:ind w:left="0" w:firstLine="0"/>
        <w:rPr>
          <w:rFonts w:ascii="Times New Roman" w:eastAsia="Times New Roman" w:hAnsi="Times New Roman" w:cs="Times New Roman"/>
          <w:kern w:val="0"/>
          <w:sz w:val="21"/>
          <w:szCs w:val="21"/>
          <w14:ligatures w14:val="none"/>
        </w:rPr>
      </w:pPr>
      <w:r w:rsidRPr="00ED651A">
        <w:rPr>
          <w:rFonts w:ascii="Times New Roman" w:eastAsia="Times New Roman" w:hAnsi="Times New Roman" w:cs="Times New Roman"/>
          <w:kern w:val="0"/>
          <w:sz w:val="21"/>
          <w:szCs w:val="21"/>
          <w14:ligatures w14:val="none"/>
        </w:rPr>
        <w:t>The group discussed testing aluminum foils as a potential material for cooling channels, with Rob noting that while warm aluminum would melt under magnetic field, cryogenically cooled aluminum might be a strong alternative to copper due to its lower Z and better magnetoresistance. Marion shared that Muon Zinc had conducted blast tests demonstrating that gas-filled RF cavities with solenoids could suppress breakdown issues at high magnetic fields. The discussion concluded with Ashutosh and Daniel clarifying a complex plot showing the relationship between magnetic field levels and physical dimensions of the cooling system, which was praised for its informative representation of multiple parameters.</w:t>
      </w:r>
    </w:p>
    <w:p w14:paraId="2F97D962" w14:textId="77777777" w:rsidR="00ED651A" w:rsidRPr="00ED651A" w:rsidRDefault="00ED651A" w:rsidP="00ED651A">
      <w:pPr>
        <w:spacing w:before="0" w:after="0" w:line="240" w:lineRule="auto"/>
        <w:ind w:left="0" w:firstLine="0"/>
        <w:rPr>
          <w:rFonts w:ascii="Times New Roman" w:eastAsia="Times New Roman" w:hAnsi="Times New Roman" w:cs="Times New Roman"/>
          <w:color w:val="6E7680"/>
          <w:kern w:val="0"/>
          <w:sz w:val="18"/>
          <w:szCs w:val="18"/>
          <w14:ligatures w14:val="none"/>
        </w:rPr>
      </w:pPr>
    </w:p>
    <w:p w14:paraId="6C371644" w14:textId="77777777" w:rsidR="003A7253" w:rsidRDefault="003A7253"/>
    <w:sectPr w:rsidR="003A7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754B"/>
    <w:multiLevelType w:val="multilevel"/>
    <w:tmpl w:val="039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D"/>
    <w:rsid w:val="00092199"/>
    <w:rsid w:val="001442F9"/>
    <w:rsid w:val="001D686C"/>
    <w:rsid w:val="003A7253"/>
    <w:rsid w:val="007C62E6"/>
    <w:rsid w:val="00A056CD"/>
    <w:rsid w:val="00A311D5"/>
    <w:rsid w:val="00AA16CD"/>
    <w:rsid w:val="00AE0C8C"/>
    <w:rsid w:val="00B37FF4"/>
    <w:rsid w:val="00CB5A28"/>
    <w:rsid w:val="00D344F8"/>
    <w:rsid w:val="00D933BA"/>
    <w:rsid w:val="00ED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DDA444"/>
  <w15:chartTrackingRefBased/>
  <w15:docId w15:val="{7E123F0A-A262-9442-BEB7-6BC87FB6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AA1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1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1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1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C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C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1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1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1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CD"/>
    <w:rPr>
      <w:rFonts w:eastAsiaTheme="majorEastAsia" w:cstheme="majorBidi"/>
      <w:color w:val="272727" w:themeColor="text1" w:themeTint="D8"/>
    </w:rPr>
  </w:style>
  <w:style w:type="paragraph" w:styleId="Title">
    <w:name w:val="Title"/>
    <w:basedOn w:val="Normal"/>
    <w:next w:val="Normal"/>
    <w:link w:val="TitleChar"/>
    <w:uiPriority w:val="10"/>
    <w:qFormat/>
    <w:rsid w:val="00AA16C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CD"/>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CD"/>
    <w:pPr>
      <w:spacing w:before="160"/>
      <w:jc w:val="center"/>
    </w:pPr>
    <w:rPr>
      <w:i/>
      <w:iCs/>
      <w:color w:val="404040" w:themeColor="text1" w:themeTint="BF"/>
    </w:rPr>
  </w:style>
  <w:style w:type="character" w:customStyle="1" w:styleId="QuoteChar">
    <w:name w:val="Quote Char"/>
    <w:basedOn w:val="DefaultParagraphFont"/>
    <w:link w:val="Quote"/>
    <w:uiPriority w:val="29"/>
    <w:rsid w:val="00AA16CD"/>
    <w:rPr>
      <w:i/>
      <w:iCs/>
      <w:color w:val="404040" w:themeColor="text1" w:themeTint="BF"/>
    </w:rPr>
  </w:style>
  <w:style w:type="paragraph" w:styleId="ListParagraph">
    <w:name w:val="List Paragraph"/>
    <w:basedOn w:val="Normal"/>
    <w:uiPriority w:val="34"/>
    <w:qFormat/>
    <w:rsid w:val="00AA16CD"/>
    <w:pPr>
      <w:ind w:left="720"/>
      <w:contextualSpacing/>
    </w:pPr>
  </w:style>
  <w:style w:type="character" w:styleId="IntenseEmphasis">
    <w:name w:val="Intense Emphasis"/>
    <w:basedOn w:val="DefaultParagraphFont"/>
    <w:uiPriority w:val="21"/>
    <w:qFormat/>
    <w:rsid w:val="00AA16CD"/>
    <w:rPr>
      <w:i/>
      <w:iCs/>
      <w:color w:val="2F5496" w:themeColor="accent1" w:themeShade="BF"/>
    </w:rPr>
  </w:style>
  <w:style w:type="paragraph" w:styleId="IntenseQuote">
    <w:name w:val="Intense Quote"/>
    <w:basedOn w:val="Normal"/>
    <w:next w:val="Normal"/>
    <w:link w:val="IntenseQuoteChar"/>
    <w:uiPriority w:val="30"/>
    <w:qFormat/>
    <w:rsid w:val="00AA1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6CD"/>
    <w:rPr>
      <w:i/>
      <w:iCs/>
      <w:color w:val="2F5496" w:themeColor="accent1" w:themeShade="BF"/>
    </w:rPr>
  </w:style>
  <w:style w:type="character" w:styleId="IntenseReference">
    <w:name w:val="Intense Reference"/>
    <w:basedOn w:val="DefaultParagraphFont"/>
    <w:uiPriority w:val="32"/>
    <w:qFormat/>
    <w:rsid w:val="00AA16CD"/>
    <w:rPr>
      <w:b/>
      <w:bCs/>
      <w:smallCaps/>
      <w:color w:val="2F5496" w:themeColor="accent1" w:themeShade="BF"/>
      <w:spacing w:val="5"/>
    </w:rPr>
  </w:style>
  <w:style w:type="paragraph" w:customStyle="1" w:styleId="second-level-title">
    <w:name w:val="second-level-title"/>
    <w:basedOn w:val="Normal"/>
    <w:rsid w:val="00AA16CD"/>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A16CD"/>
  </w:style>
  <w:style w:type="paragraph" w:styleId="NormalWeb">
    <w:name w:val="Normal (Web)"/>
    <w:basedOn w:val="Normal"/>
    <w:uiPriority w:val="99"/>
    <w:semiHidden/>
    <w:unhideWhenUsed/>
    <w:rsid w:val="00AA16CD"/>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6287</Characters>
  <Application>Microsoft Office Word</Application>
  <DocSecurity>0</DocSecurity>
  <Lines>86</Lines>
  <Paragraphs>29</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3</cp:revision>
  <dcterms:created xsi:type="dcterms:W3CDTF">2026-02-16T18:12:00Z</dcterms:created>
  <dcterms:modified xsi:type="dcterms:W3CDTF">2026-02-16T18:13:00Z</dcterms:modified>
</cp:coreProperties>
</file>