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A8196" w14:textId="1ACE393D" w:rsidR="00AA16CD" w:rsidRPr="00AA16CD" w:rsidRDefault="00AA16CD" w:rsidP="00AA16CD">
      <w:pPr>
        <w:spacing w:before="360" w:after="360" w:line="240" w:lineRule="auto"/>
        <w:ind w:left="0" w:firstLine="0"/>
        <w:rPr>
          <w:rFonts w:ascii="Times New Roman" w:eastAsia="Times New Roman" w:hAnsi="Times New Roman" w:cs="Times New Roman"/>
          <w:b/>
          <w:bCs/>
          <w:kern w:val="0"/>
          <w:sz w:val="30"/>
          <w:szCs w:val="30"/>
          <w14:ligatures w14:val="none"/>
        </w:rPr>
      </w:pPr>
      <w:r>
        <w:rPr>
          <w:rFonts w:ascii="Times New Roman" w:eastAsia="Times New Roman" w:hAnsi="Times New Roman" w:cs="Times New Roman"/>
          <w:b/>
          <w:bCs/>
          <w:kern w:val="0"/>
          <w:sz w:val="30"/>
          <w:szCs w:val="30"/>
          <w14:ligatures w14:val="none"/>
        </w:rPr>
        <w:t>NLASG Seminar 1</w:t>
      </w:r>
      <w:r w:rsidR="002A5E50">
        <w:rPr>
          <w:rFonts w:ascii="Times New Roman" w:eastAsia="Times New Roman" w:hAnsi="Times New Roman" w:cs="Times New Roman"/>
          <w:b/>
          <w:bCs/>
          <w:kern w:val="0"/>
          <w:sz w:val="30"/>
          <w:szCs w:val="30"/>
          <w14:ligatures w14:val="none"/>
        </w:rPr>
        <w:t>8</w:t>
      </w:r>
      <w:r>
        <w:rPr>
          <w:rFonts w:ascii="Times New Roman" w:eastAsia="Times New Roman" w:hAnsi="Times New Roman" w:cs="Times New Roman"/>
          <w:b/>
          <w:bCs/>
          <w:kern w:val="0"/>
          <w:sz w:val="30"/>
          <w:szCs w:val="30"/>
          <w14:ligatures w14:val="none"/>
        </w:rPr>
        <w:t xml:space="preserve"> Summary</w:t>
      </w:r>
    </w:p>
    <w:p w14:paraId="561C4CA4" w14:textId="77777777" w:rsidR="00C473E1" w:rsidRPr="00C473E1" w:rsidRDefault="00C473E1" w:rsidP="00C473E1">
      <w:pPr>
        <w:spacing w:before="360" w:after="360" w:line="240" w:lineRule="auto"/>
        <w:ind w:left="0" w:firstLine="0"/>
        <w:rPr>
          <w:rFonts w:ascii="Arial" w:eastAsia="Times New Roman" w:hAnsi="Arial" w:cs="Arial"/>
          <w:b/>
          <w:bCs/>
          <w:color w:val="2A2B2D"/>
          <w:kern w:val="0"/>
          <w:sz w:val="30"/>
          <w:szCs w:val="30"/>
          <w14:ligatures w14:val="none"/>
        </w:rPr>
      </w:pPr>
      <w:r w:rsidRPr="00C473E1">
        <w:rPr>
          <w:rFonts w:ascii="Arial" w:eastAsia="Times New Roman" w:hAnsi="Arial" w:cs="Arial"/>
          <w:b/>
          <w:bCs/>
          <w:color w:val="2A2B2D"/>
          <w:kern w:val="0"/>
          <w:sz w:val="30"/>
          <w:szCs w:val="30"/>
          <w14:ligatures w14:val="none"/>
        </w:rPr>
        <w:t>Meeting summary </w:t>
      </w:r>
    </w:p>
    <w:p w14:paraId="16B52225" w14:textId="77777777" w:rsidR="00C473E1" w:rsidRPr="00C473E1" w:rsidRDefault="00C473E1" w:rsidP="00C473E1">
      <w:pPr>
        <w:spacing w:before="100" w:beforeAutospacing="1" w:after="100" w:afterAutospacing="1" w:line="360" w:lineRule="atLeast"/>
        <w:ind w:left="0" w:firstLine="0"/>
        <w:outlineLvl w:val="1"/>
        <w:rPr>
          <w:rFonts w:ascii="Arial" w:eastAsia="Times New Roman" w:hAnsi="Arial" w:cs="Arial"/>
          <w:b/>
          <w:bCs/>
          <w:color w:val="2A2B2D"/>
          <w:kern w:val="0"/>
          <w14:ligatures w14:val="none"/>
        </w:rPr>
      </w:pPr>
      <w:r w:rsidRPr="00C473E1">
        <w:rPr>
          <w:rFonts w:ascii="Arial" w:eastAsia="Times New Roman" w:hAnsi="Arial" w:cs="Arial"/>
          <w:b/>
          <w:bCs/>
          <w:color w:val="2A2B2D"/>
          <w:kern w:val="0"/>
          <w14:ligatures w14:val="none"/>
        </w:rPr>
        <w:t>Quick recap</w:t>
      </w:r>
    </w:p>
    <w:p w14:paraId="3DEBB4DE" w14:textId="4DA6C4EC" w:rsidR="00C473E1" w:rsidRPr="00C473E1" w:rsidRDefault="00C473E1" w:rsidP="00C473E1">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C473E1">
        <w:rPr>
          <w:rFonts w:ascii="Arial" w:eastAsia="Times New Roman" w:hAnsi="Arial" w:cs="Arial"/>
          <w:color w:val="2A2B2D"/>
          <w:kern w:val="0"/>
          <w:sz w:val="21"/>
          <w:szCs w:val="21"/>
          <w14:ligatures w14:val="none"/>
        </w:rPr>
        <w:t>The meeting focused on a presentation by Karie Badgley from Fermilab about solenoids for muon colliders, covering both the front-end and cooling sections of the IMCC design. Karie detailed the evolution from resistive hybrid to full HTS coils, the challenges with high-field requirements (up to 40 Tesla), and the use of REBCO tapes despite their manufacturing complexities and anisotropic properties. The discussion included technical challenges around current densities, mechanical stresses, and the need for significant R&amp;D to develop practical solutions. Chris provided insights on beam dynamics constraints, explaining that reducing the number of solenoids could potentially result in a factor of 2 loss in muon performance. The group also discussed the potential for AI applications in optimizing magnet designs and the need for testing facilities</w:t>
      </w:r>
      <w:r>
        <w:rPr>
          <w:rFonts w:ascii="Arial" w:eastAsia="Times New Roman" w:hAnsi="Arial" w:cs="Arial"/>
          <w:color w:val="2A2B2D"/>
          <w:kern w:val="0"/>
          <w:sz w:val="21"/>
          <w:szCs w:val="21"/>
          <w14:ligatures w14:val="none"/>
        </w:rPr>
        <w:t>.</w:t>
      </w:r>
    </w:p>
    <w:p w14:paraId="168670CF" w14:textId="77777777" w:rsidR="00C473E1" w:rsidRPr="00C473E1" w:rsidRDefault="00C473E1" w:rsidP="00C473E1">
      <w:pPr>
        <w:spacing w:before="100" w:beforeAutospacing="1" w:after="100" w:afterAutospacing="1" w:line="360" w:lineRule="atLeast"/>
        <w:ind w:left="0" w:firstLine="0"/>
        <w:outlineLvl w:val="1"/>
        <w:rPr>
          <w:rFonts w:ascii="Arial" w:eastAsia="Times New Roman" w:hAnsi="Arial" w:cs="Arial"/>
          <w:b/>
          <w:bCs/>
          <w:color w:val="2A2B2D"/>
          <w:kern w:val="0"/>
          <w14:ligatures w14:val="none"/>
        </w:rPr>
      </w:pPr>
      <w:r w:rsidRPr="00C473E1">
        <w:rPr>
          <w:rFonts w:ascii="Arial" w:eastAsia="Times New Roman" w:hAnsi="Arial" w:cs="Arial"/>
          <w:b/>
          <w:bCs/>
          <w:color w:val="2A2B2D"/>
          <w:kern w:val="0"/>
          <w14:ligatures w14:val="none"/>
        </w:rPr>
        <w:t>Next steps</w:t>
      </w:r>
    </w:p>
    <w:p w14:paraId="3EA2659A" w14:textId="77777777" w:rsidR="00C473E1" w:rsidRPr="00C473E1" w:rsidRDefault="00C473E1" w:rsidP="00C473E1">
      <w:pPr>
        <w:numPr>
          <w:ilvl w:val="0"/>
          <w:numId w:val="2"/>
        </w:numPr>
        <w:spacing w:before="100" w:beforeAutospacing="1" w:after="100" w:afterAutospacing="1" w:line="240" w:lineRule="auto"/>
        <w:rPr>
          <w:rFonts w:ascii="Arial" w:eastAsia="Times New Roman" w:hAnsi="Arial" w:cs="Arial"/>
          <w:color w:val="2A2B2D"/>
          <w:kern w:val="0"/>
          <w:sz w:val="21"/>
          <w:szCs w:val="21"/>
          <w14:ligatures w14:val="none"/>
        </w:rPr>
      </w:pPr>
      <w:r w:rsidRPr="00C473E1">
        <w:rPr>
          <w:rFonts w:ascii="Arial" w:eastAsia="Times New Roman" w:hAnsi="Arial" w:cs="Arial"/>
          <w:color w:val="2A2B2D"/>
          <w:kern w:val="0"/>
          <w:sz w:val="21"/>
          <w:szCs w:val="21"/>
          <w14:ligatures w14:val="none"/>
        </w:rPr>
        <w:t>WH11NE-/USMCC: Check if registration is open for the IMCC annual meeting in June and inform interested parties of registration status.</w:t>
      </w:r>
    </w:p>
    <w:p w14:paraId="7720ABD2" w14:textId="274933C9" w:rsidR="00C473E1" w:rsidRPr="00C473E1" w:rsidRDefault="00C473E1" w:rsidP="00C473E1">
      <w:pPr>
        <w:numPr>
          <w:ilvl w:val="0"/>
          <w:numId w:val="2"/>
        </w:numPr>
        <w:spacing w:before="100" w:beforeAutospacing="1" w:after="100" w:afterAutospacing="1" w:line="240" w:lineRule="auto"/>
        <w:rPr>
          <w:rFonts w:ascii="Arial" w:eastAsia="Times New Roman" w:hAnsi="Arial" w:cs="Arial"/>
          <w:color w:val="2A2B2D"/>
          <w:kern w:val="0"/>
          <w:sz w:val="21"/>
          <w:szCs w:val="21"/>
          <w14:ligatures w14:val="none"/>
        </w:rPr>
      </w:pPr>
      <w:r w:rsidRPr="00C473E1">
        <w:rPr>
          <w:rFonts w:ascii="Arial" w:eastAsia="Times New Roman" w:hAnsi="Arial" w:cs="Arial"/>
          <w:color w:val="2A2B2D"/>
          <w:kern w:val="0"/>
          <w:sz w:val="21"/>
          <w:szCs w:val="21"/>
          <w14:ligatures w14:val="none"/>
        </w:rPr>
        <w:t>Dave Neufer: Dig up and review previous SBIR reports/papers on charge separator and helical channel magnet designs for the muon collider, including work done with Fermilab to assess how far the studies progressed and the realism of the magnets.</w:t>
      </w:r>
    </w:p>
    <w:p w14:paraId="464A0ACF" w14:textId="77777777" w:rsidR="00C473E1" w:rsidRPr="00C473E1" w:rsidRDefault="00C473E1" w:rsidP="00C473E1">
      <w:pPr>
        <w:spacing w:before="100" w:beforeAutospacing="1" w:after="100" w:afterAutospacing="1" w:line="360" w:lineRule="atLeast"/>
        <w:ind w:left="0" w:firstLine="0"/>
        <w:outlineLvl w:val="1"/>
        <w:rPr>
          <w:rFonts w:ascii="Arial" w:eastAsia="Times New Roman" w:hAnsi="Arial" w:cs="Arial"/>
          <w:b/>
          <w:bCs/>
          <w:color w:val="2A2B2D"/>
          <w:kern w:val="0"/>
          <w14:ligatures w14:val="none"/>
        </w:rPr>
      </w:pPr>
      <w:r w:rsidRPr="00C473E1">
        <w:rPr>
          <w:rFonts w:ascii="Arial" w:eastAsia="Times New Roman" w:hAnsi="Arial" w:cs="Arial"/>
          <w:b/>
          <w:bCs/>
          <w:color w:val="2A2B2D"/>
          <w:kern w:val="0"/>
          <w14:ligatures w14:val="none"/>
        </w:rPr>
        <w:t>Summary</w:t>
      </w:r>
    </w:p>
    <w:p w14:paraId="798D69A7" w14:textId="77777777" w:rsidR="00C473E1" w:rsidRPr="00C473E1" w:rsidRDefault="00C473E1" w:rsidP="00C473E1">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C473E1">
        <w:rPr>
          <w:rFonts w:ascii="Arial" w:eastAsia="Times New Roman" w:hAnsi="Arial" w:cs="Arial"/>
          <w:b/>
          <w:bCs/>
          <w:color w:val="2A2B2D"/>
          <w:kern w:val="0"/>
          <w:sz w:val="21"/>
          <w:szCs w:val="21"/>
          <w14:ligatures w14:val="none"/>
        </w:rPr>
        <w:t>IMCC Solenoid Design Presentation</w:t>
      </w:r>
    </w:p>
    <w:p w14:paraId="411B2F8B" w14:textId="63AC7D6D" w:rsidR="00C473E1" w:rsidRPr="00C473E1" w:rsidRDefault="00C473E1" w:rsidP="00C473E1">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C473E1">
        <w:rPr>
          <w:rFonts w:ascii="Arial" w:eastAsia="Times New Roman" w:hAnsi="Arial" w:cs="Arial"/>
          <w:color w:val="2A2B2D"/>
          <w:kern w:val="0"/>
          <w:sz w:val="21"/>
          <w:szCs w:val="21"/>
          <w14:ligatures w14:val="none"/>
        </w:rPr>
        <w:t xml:space="preserve">Karie Badgley from </w:t>
      </w:r>
      <w:proofErr w:type="spellStart"/>
      <w:r w:rsidRPr="00C473E1">
        <w:rPr>
          <w:rFonts w:ascii="Arial" w:eastAsia="Times New Roman" w:hAnsi="Arial" w:cs="Arial"/>
          <w:color w:val="2A2B2D"/>
          <w:kern w:val="0"/>
          <w:sz w:val="21"/>
          <w:szCs w:val="21"/>
          <w14:ligatures w14:val="none"/>
        </w:rPr>
        <w:t>Fe</w:t>
      </w:r>
      <w:r>
        <w:rPr>
          <w:rFonts w:ascii="Arial" w:eastAsia="Times New Roman" w:hAnsi="Arial" w:cs="Arial"/>
          <w:color w:val="2A2B2D"/>
          <w:kern w:val="0"/>
          <w:sz w:val="21"/>
          <w:szCs w:val="21"/>
          <w14:ligatures w14:val="none"/>
        </w:rPr>
        <w:t>rmi</w:t>
      </w:r>
      <w:r w:rsidRPr="00C473E1">
        <w:rPr>
          <w:rFonts w:ascii="Arial" w:eastAsia="Times New Roman" w:hAnsi="Arial" w:cs="Arial"/>
          <w:color w:val="2A2B2D"/>
          <w:kern w:val="0"/>
          <w:sz w:val="21"/>
          <w:szCs w:val="21"/>
          <w14:ligatures w14:val="none"/>
        </w:rPr>
        <w:t>Lab</w:t>
      </w:r>
      <w:proofErr w:type="spellEnd"/>
      <w:r w:rsidRPr="00C473E1">
        <w:rPr>
          <w:rFonts w:ascii="Arial" w:eastAsia="Times New Roman" w:hAnsi="Arial" w:cs="Arial"/>
          <w:color w:val="2A2B2D"/>
          <w:kern w:val="0"/>
          <w:sz w:val="21"/>
          <w:szCs w:val="21"/>
          <w14:ligatures w14:val="none"/>
        </w:rPr>
        <w:t xml:space="preserve"> presented on solenoids for the IMCC project, covering both the front-end and cooling sections. She explained the evolution from MAP's resistive hybrid design to IMCC's full HTS design, which allowed for smaller coils and simplified current management. The discussion highlighted challenges with high-field solenoids, particularly the 40 Tesla magnet requiring current densities beyond current state-of-the-art capabilities, leading to exploration of REBCO tapes and other low-temperature superconductors as potential solutions. The presentation noted that over 6,000 solenoids would be needed across different branches, with ongoing work on three current designs depending on the chosen cooling approach.</w:t>
      </w:r>
    </w:p>
    <w:p w14:paraId="4AFBB559" w14:textId="77777777" w:rsidR="00C473E1" w:rsidRPr="00C473E1" w:rsidRDefault="00C473E1" w:rsidP="00C473E1">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proofErr w:type="spellStart"/>
      <w:r w:rsidRPr="00C473E1">
        <w:rPr>
          <w:rFonts w:ascii="Arial" w:eastAsia="Times New Roman" w:hAnsi="Arial" w:cs="Arial"/>
          <w:b/>
          <w:bCs/>
          <w:color w:val="2A2B2D"/>
          <w:kern w:val="0"/>
          <w:sz w:val="21"/>
          <w:szCs w:val="21"/>
          <w14:ligatures w14:val="none"/>
        </w:rPr>
        <w:t>RevCo</w:t>
      </w:r>
      <w:proofErr w:type="spellEnd"/>
      <w:r w:rsidRPr="00C473E1">
        <w:rPr>
          <w:rFonts w:ascii="Arial" w:eastAsia="Times New Roman" w:hAnsi="Arial" w:cs="Arial"/>
          <w:b/>
          <w:bCs/>
          <w:color w:val="2A2B2D"/>
          <w:kern w:val="0"/>
          <w:sz w:val="21"/>
          <w:szCs w:val="21"/>
          <w14:ligatures w14:val="none"/>
        </w:rPr>
        <w:t xml:space="preserve"> Superconductor Issues Discussion</w:t>
      </w:r>
    </w:p>
    <w:p w14:paraId="3568E69B" w14:textId="02C50659" w:rsidR="00C473E1" w:rsidRPr="00C473E1" w:rsidRDefault="00C473E1" w:rsidP="00C473E1">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C473E1">
        <w:rPr>
          <w:rFonts w:ascii="Arial" w:eastAsia="Times New Roman" w:hAnsi="Arial" w:cs="Arial"/>
          <w:color w:val="2A2B2D"/>
          <w:kern w:val="0"/>
          <w:sz w:val="21"/>
          <w:szCs w:val="21"/>
          <w14:ligatures w14:val="none"/>
        </w:rPr>
        <w:t>The discussion focused on issues with Re</w:t>
      </w:r>
      <w:r>
        <w:rPr>
          <w:rFonts w:ascii="Arial" w:eastAsia="Times New Roman" w:hAnsi="Arial" w:cs="Arial"/>
          <w:color w:val="2A2B2D"/>
          <w:kern w:val="0"/>
          <w:sz w:val="21"/>
          <w:szCs w:val="21"/>
          <w14:ligatures w14:val="none"/>
        </w:rPr>
        <w:t>BCO</w:t>
      </w:r>
      <w:r w:rsidRPr="00C473E1">
        <w:rPr>
          <w:rFonts w:ascii="Arial" w:eastAsia="Times New Roman" w:hAnsi="Arial" w:cs="Arial"/>
          <w:color w:val="2A2B2D"/>
          <w:kern w:val="0"/>
          <w:sz w:val="21"/>
          <w:szCs w:val="21"/>
          <w14:ligatures w14:val="none"/>
        </w:rPr>
        <w:t xml:space="preserve">, a rare earth grain copper oxide superconductor. Key problems identified included its highly anisotropic critical current density, non-uniform thickness due to manufacturing processes, and mechanical limitations such as sensitivity to stress and </w:t>
      </w:r>
      <w:r w:rsidRPr="00C473E1">
        <w:rPr>
          <w:rFonts w:ascii="Arial" w:eastAsia="Times New Roman" w:hAnsi="Arial" w:cs="Arial"/>
          <w:color w:val="2A2B2D"/>
          <w:kern w:val="0"/>
          <w:sz w:val="21"/>
          <w:szCs w:val="21"/>
          <w14:ligatures w14:val="none"/>
        </w:rPr>
        <w:lastRenderedPageBreak/>
        <w:t>delamination. The Little Big Coil program at the Mag Lab was highlighted as an important R&amp;D initiative examining these issues, with recent findings suggesting that screening currents may be a significant factor in causing plastic deformation and other problems in the conductor.</w:t>
      </w:r>
    </w:p>
    <w:p w14:paraId="1463A8E5" w14:textId="77777777" w:rsidR="00C473E1" w:rsidRPr="00C473E1" w:rsidRDefault="00C473E1" w:rsidP="00C473E1">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C473E1">
        <w:rPr>
          <w:rFonts w:ascii="Arial" w:eastAsia="Times New Roman" w:hAnsi="Arial" w:cs="Arial"/>
          <w:b/>
          <w:bCs/>
          <w:color w:val="2A2B2D"/>
          <w:kern w:val="0"/>
          <w:sz w:val="21"/>
          <w:szCs w:val="21"/>
          <w14:ligatures w14:val="none"/>
        </w:rPr>
        <w:t>HTS Tapes for Muon Colliders</w:t>
      </w:r>
    </w:p>
    <w:p w14:paraId="4E5311D6" w14:textId="5A71CCF1" w:rsidR="00C473E1" w:rsidRPr="00C473E1" w:rsidRDefault="00C473E1" w:rsidP="00C473E1">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C473E1">
        <w:rPr>
          <w:rFonts w:ascii="Arial" w:eastAsia="Times New Roman" w:hAnsi="Arial" w:cs="Arial"/>
          <w:color w:val="2A2B2D"/>
          <w:kern w:val="0"/>
          <w:sz w:val="21"/>
          <w:szCs w:val="21"/>
          <w14:ligatures w14:val="none"/>
        </w:rPr>
        <w:t>The discussion focused on challenges and R&amp;D needs for high-temperature superconducting (HTS) tapes in muon collider applications. Key issues identified included non-uniform current density across tape width, slow normal zone propagation in Re</w:t>
      </w:r>
      <w:r>
        <w:rPr>
          <w:rFonts w:ascii="Arial" w:eastAsia="Times New Roman" w:hAnsi="Arial" w:cs="Arial"/>
          <w:color w:val="2A2B2D"/>
          <w:kern w:val="0"/>
          <w:sz w:val="21"/>
          <w:szCs w:val="21"/>
          <w14:ligatures w14:val="none"/>
        </w:rPr>
        <w:t>B</w:t>
      </w:r>
      <w:r w:rsidRPr="00C473E1">
        <w:rPr>
          <w:rFonts w:ascii="Arial" w:eastAsia="Times New Roman" w:hAnsi="Arial" w:cs="Arial"/>
          <w:color w:val="2A2B2D"/>
          <w:kern w:val="0"/>
          <w:sz w:val="21"/>
          <w:szCs w:val="21"/>
          <w14:ligatures w14:val="none"/>
        </w:rPr>
        <w:t>C</w:t>
      </w:r>
      <w:r>
        <w:rPr>
          <w:rFonts w:ascii="Arial" w:eastAsia="Times New Roman" w:hAnsi="Arial" w:cs="Arial"/>
          <w:color w:val="2A2B2D"/>
          <w:kern w:val="0"/>
          <w:sz w:val="21"/>
          <w:szCs w:val="21"/>
          <w14:ligatures w14:val="none"/>
        </w:rPr>
        <w:t>O</w:t>
      </w:r>
      <w:r w:rsidRPr="00C473E1">
        <w:rPr>
          <w:rFonts w:ascii="Arial" w:eastAsia="Times New Roman" w:hAnsi="Arial" w:cs="Arial"/>
          <w:color w:val="2A2B2D"/>
          <w:kern w:val="0"/>
          <w:sz w:val="21"/>
          <w:szCs w:val="21"/>
          <w14:ligatures w14:val="none"/>
        </w:rPr>
        <w:t xml:space="preserve"> conductors, and the need for improved quench detection methods without voltage taps. The speaker noted that while HTS shows promise for muon colliders, significant R&amp;D is required across multiple areas including conductor fabrication, magnet design, and testing facilities, with Fermilab considering refurbishing a cryostat for testing larger solenoids.</w:t>
      </w:r>
    </w:p>
    <w:p w14:paraId="63E024DE" w14:textId="613ED365" w:rsidR="00C473E1" w:rsidRPr="00C473E1" w:rsidRDefault="00C473E1" w:rsidP="00C473E1">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C473E1">
        <w:rPr>
          <w:rFonts w:ascii="Arial" w:eastAsia="Times New Roman" w:hAnsi="Arial" w:cs="Arial"/>
          <w:b/>
          <w:bCs/>
          <w:color w:val="2A2B2D"/>
          <w:kern w:val="0"/>
          <w:sz w:val="21"/>
          <w:szCs w:val="21"/>
          <w14:ligatures w14:val="none"/>
        </w:rPr>
        <w:t>Re</w:t>
      </w:r>
      <w:r>
        <w:rPr>
          <w:rFonts w:ascii="Arial" w:eastAsia="Times New Roman" w:hAnsi="Arial" w:cs="Arial"/>
          <w:b/>
          <w:bCs/>
          <w:color w:val="2A2B2D"/>
          <w:kern w:val="0"/>
          <w:sz w:val="21"/>
          <w:szCs w:val="21"/>
          <w14:ligatures w14:val="none"/>
        </w:rPr>
        <w:t>BCO</w:t>
      </w:r>
      <w:r w:rsidRPr="00C473E1">
        <w:rPr>
          <w:rFonts w:ascii="Arial" w:eastAsia="Times New Roman" w:hAnsi="Arial" w:cs="Arial"/>
          <w:b/>
          <w:bCs/>
          <w:color w:val="2A2B2D"/>
          <w:kern w:val="0"/>
          <w:sz w:val="21"/>
          <w:szCs w:val="21"/>
          <w14:ligatures w14:val="none"/>
        </w:rPr>
        <w:t xml:space="preserve"> Technology Challenges and Opportunities</w:t>
      </w:r>
    </w:p>
    <w:p w14:paraId="28F34898" w14:textId="601D459A" w:rsidR="00C473E1" w:rsidRPr="00C473E1" w:rsidRDefault="00C473E1" w:rsidP="00C473E1">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C473E1">
        <w:rPr>
          <w:rFonts w:ascii="Arial" w:eastAsia="Times New Roman" w:hAnsi="Arial" w:cs="Arial"/>
          <w:color w:val="2A2B2D"/>
          <w:kern w:val="0"/>
          <w:sz w:val="21"/>
          <w:szCs w:val="21"/>
          <w14:ligatures w14:val="none"/>
        </w:rPr>
        <w:t xml:space="preserve">Steve discussed the challenges and opportunities with </w:t>
      </w:r>
      <w:proofErr w:type="spellStart"/>
      <w:r w:rsidRPr="00C473E1">
        <w:rPr>
          <w:rFonts w:ascii="Arial" w:eastAsia="Times New Roman" w:hAnsi="Arial" w:cs="Arial"/>
          <w:color w:val="2A2B2D"/>
          <w:kern w:val="0"/>
          <w:sz w:val="21"/>
          <w:szCs w:val="21"/>
          <w14:ligatures w14:val="none"/>
        </w:rPr>
        <w:t>RevCo</w:t>
      </w:r>
      <w:proofErr w:type="spellEnd"/>
      <w:r w:rsidRPr="00C473E1">
        <w:rPr>
          <w:rFonts w:ascii="Arial" w:eastAsia="Times New Roman" w:hAnsi="Arial" w:cs="Arial"/>
          <w:color w:val="2A2B2D"/>
          <w:kern w:val="0"/>
          <w:sz w:val="21"/>
          <w:szCs w:val="21"/>
          <w14:ligatures w14:val="none"/>
        </w:rPr>
        <w:t xml:space="preserve"> technology, emphasizing that cost reduction requires worldwide industrial capability, which is currently lacking for 2212. He highlighted the potential benefits of </w:t>
      </w:r>
      <w:r>
        <w:rPr>
          <w:rFonts w:ascii="Arial" w:eastAsia="Times New Roman" w:hAnsi="Arial" w:cs="Arial"/>
          <w:color w:val="2A2B2D"/>
          <w:kern w:val="0"/>
          <w:sz w:val="21"/>
          <w:szCs w:val="21"/>
          <w14:ligatures w14:val="none"/>
        </w:rPr>
        <w:t>ReBCO</w:t>
      </w:r>
      <w:r w:rsidRPr="00C473E1">
        <w:rPr>
          <w:rFonts w:ascii="Arial" w:eastAsia="Times New Roman" w:hAnsi="Arial" w:cs="Arial"/>
          <w:color w:val="2A2B2D"/>
          <w:kern w:val="0"/>
          <w:sz w:val="21"/>
          <w:szCs w:val="21"/>
          <w14:ligatures w14:val="none"/>
        </w:rPr>
        <w:t xml:space="preserve"> over 2212, including operating at 20 Kelvin and being 75% silver. Steve also mentioned the opportunity to leverage DOE's fusion programs, specifically a </w:t>
      </w:r>
      <w:proofErr w:type="gramStart"/>
      <w:r w:rsidRPr="00C473E1">
        <w:rPr>
          <w:rFonts w:ascii="Arial" w:eastAsia="Times New Roman" w:hAnsi="Arial" w:cs="Arial"/>
          <w:color w:val="2A2B2D"/>
          <w:kern w:val="0"/>
          <w:sz w:val="21"/>
          <w:szCs w:val="21"/>
          <w14:ligatures w14:val="none"/>
        </w:rPr>
        <w:t>1.2 meter</w:t>
      </w:r>
      <w:proofErr w:type="gramEnd"/>
      <w:r w:rsidRPr="00C473E1">
        <w:rPr>
          <w:rFonts w:ascii="Arial" w:eastAsia="Times New Roman" w:hAnsi="Arial" w:cs="Arial"/>
          <w:color w:val="2A2B2D"/>
          <w:kern w:val="0"/>
          <w:sz w:val="21"/>
          <w:szCs w:val="21"/>
          <w14:ligatures w14:val="none"/>
        </w:rPr>
        <w:t xml:space="preserve"> diameter 25 Tesla magnet project, to mitigate risks and reduce costs. WH1NE added that while different solenoids are needed for various subsystems, the current focus is on the B5 cell with approximately 10 Tesla field and 0.6-0.8 aperture, which doesn't seem overly challenging for the cooling demonstrator.</w:t>
      </w:r>
    </w:p>
    <w:p w14:paraId="1834B0EF" w14:textId="77777777" w:rsidR="00C473E1" w:rsidRPr="00C473E1" w:rsidRDefault="00C473E1" w:rsidP="00C473E1">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C473E1">
        <w:rPr>
          <w:rFonts w:ascii="Arial" w:eastAsia="Times New Roman" w:hAnsi="Arial" w:cs="Arial"/>
          <w:b/>
          <w:bCs/>
          <w:color w:val="2A2B2D"/>
          <w:kern w:val="0"/>
          <w:sz w:val="21"/>
          <w:szCs w:val="21"/>
          <w14:ligatures w14:val="none"/>
        </w:rPr>
        <w:t>Muon Cooling Performance Optimization</w:t>
      </w:r>
    </w:p>
    <w:p w14:paraId="38747FC4" w14:textId="77777777" w:rsidR="00C473E1" w:rsidRPr="00C473E1" w:rsidRDefault="00C473E1" w:rsidP="00C473E1">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C473E1">
        <w:rPr>
          <w:rFonts w:ascii="Arial" w:eastAsia="Times New Roman" w:hAnsi="Arial" w:cs="Arial"/>
          <w:color w:val="2A2B2D"/>
          <w:kern w:val="0"/>
          <w:sz w:val="21"/>
          <w:szCs w:val="21"/>
          <w14:ligatures w14:val="none"/>
        </w:rPr>
        <w:t>Chris explained that the cooling performance is driven by the relationship between dynamic aperture, beam size, and emittance, requiring careful tuning of magnetic fields in the cooling lattice. He estimated that reducing the number of muons from 25 to 15 might result in a factor of 2 loss, though this would require further studies. Chris noted that while they have good methods for calculating emittance, they lack a simple way to estimate acceptance and would need to rely on tracking simulations. The discussion also covered commissioning and operation of the system, with Chris indicating that while initial tuning and alignment would be done during commissioning, the system would remain fixed once operational.</w:t>
      </w:r>
    </w:p>
    <w:p w14:paraId="68564BDB" w14:textId="77777777" w:rsidR="00C473E1" w:rsidRPr="00C473E1" w:rsidRDefault="00C473E1" w:rsidP="00C473E1">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C473E1">
        <w:rPr>
          <w:rFonts w:ascii="Arial" w:eastAsia="Times New Roman" w:hAnsi="Arial" w:cs="Arial"/>
          <w:b/>
          <w:bCs/>
          <w:color w:val="2A2B2D"/>
          <w:kern w:val="0"/>
          <w:sz w:val="21"/>
          <w:szCs w:val="21"/>
          <w14:ligatures w14:val="none"/>
        </w:rPr>
        <w:t>US Particle Separation Design Studies</w:t>
      </w:r>
    </w:p>
    <w:p w14:paraId="51A8FF9A" w14:textId="77777777" w:rsidR="00C473E1" w:rsidRPr="00C473E1" w:rsidRDefault="00C473E1" w:rsidP="00C473E1">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C473E1">
        <w:rPr>
          <w:rFonts w:ascii="Arial" w:eastAsia="Times New Roman" w:hAnsi="Arial" w:cs="Arial"/>
          <w:color w:val="2A2B2D"/>
          <w:kern w:val="0"/>
          <w:sz w:val="21"/>
          <w:szCs w:val="21"/>
          <w14:ligatures w14:val="none"/>
        </w:rPr>
        <w:t xml:space="preserve">The team discussed previous studies on US particle separation designs, including two approaches: one using a solenoid chicane and another using a helical cooling channel. Dave Neufer noted that while initial simulations were conducted, more realistic magnet designs would be needed for further development. The group also explored the possibility of using a single cooling channel for both mu+ </w:t>
      </w:r>
      <w:r w:rsidRPr="00C473E1">
        <w:rPr>
          <w:rFonts w:ascii="Arial" w:eastAsia="Times New Roman" w:hAnsi="Arial" w:cs="Arial"/>
          <w:color w:val="2A2B2D"/>
          <w:kern w:val="0"/>
          <w:sz w:val="21"/>
          <w:szCs w:val="21"/>
          <w14:ligatures w14:val="none"/>
        </w:rPr>
        <w:lastRenderedPageBreak/>
        <w:t>and mu- particles downstream, though Chris expressed concerns about potential collective effects and beam loading issues that could be exacerbated by this approach.</w:t>
      </w:r>
    </w:p>
    <w:p w14:paraId="5B629820" w14:textId="77777777" w:rsidR="00C473E1" w:rsidRPr="00C473E1" w:rsidRDefault="00C473E1" w:rsidP="00C473E1">
      <w:pPr>
        <w:spacing w:before="100" w:beforeAutospacing="1" w:after="100" w:afterAutospacing="1" w:line="300" w:lineRule="atLeast"/>
        <w:ind w:left="0" w:firstLine="0"/>
        <w:outlineLvl w:val="2"/>
        <w:rPr>
          <w:rFonts w:ascii="Arial" w:eastAsia="Times New Roman" w:hAnsi="Arial" w:cs="Arial"/>
          <w:b/>
          <w:bCs/>
          <w:color w:val="2A2B2D"/>
          <w:kern w:val="0"/>
          <w:sz w:val="21"/>
          <w:szCs w:val="21"/>
          <w14:ligatures w14:val="none"/>
        </w:rPr>
      </w:pPr>
      <w:r w:rsidRPr="00C473E1">
        <w:rPr>
          <w:rFonts w:ascii="Arial" w:eastAsia="Times New Roman" w:hAnsi="Arial" w:cs="Arial"/>
          <w:b/>
          <w:bCs/>
          <w:color w:val="2A2B2D"/>
          <w:kern w:val="0"/>
          <w:sz w:val="21"/>
          <w:szCs w:val="21"/>
          <w14:ligatures w14:val="none"/>
        </w:rPr>
        <w:t>AI Proposal and Magnet Designs</w:t>
      </w:r>
    </w:p>
    <w:p w14:paraId="7072F404" w14:textId="58AF983E" w:rsidR="00C473E1" w:rsidRPr="00C473E1" w:rsidRDefault="00C473E1" w:rsidP="00C473E1">
      <w:pPr>
        <w:spacing w:before="100" w:beforeAutospacing="1" w:after="100" w:afterAutospacing="1" w:line="300" w:lineRule="atLeast"/>
        <w:ind w:left="0" w:firstLine="0"/>
        <w:rPr>
          <w:rFonts w:ascii="Arial" w:eastAsia="Times New Roman" w:hAnsi="Arial" w:cs="Arial"/>
          <w:color w:val="2A2B2D"/>
          <w:kern w:val="0"/>
          <w:sz w:val="21"/>
          <w:szCs w:val="21"/>
          <w14:ligatures w14:val="none"/>
        </w:rPr>
      </w:pPr>
      <w:r w:rsidRPr="00C473E1">
        <w:rPr>
          <w:rFonts w:ascii="Arial" w:eastAsia="Times New Roman" w:hAnsi="Arial" w:cs="Arial"/>
          <w:color w:val="2A2B2D"/>
          <w:kern w:val="0"/>
          <w:sz w:val="21"/>
          <w:szCs w:val="21"/>
          <w14:ligatures w14:val="none"/>
        </w:rPr>
        <w:t>The group discussed the Genesis call for AI-related proposals, with Steve confirming that several proposals are being developed, including one involving BES and FES with PPPL and Princeton University participation. The discussion then shifted to technical aspects of ring vs. rectilinear magnet designs, where Scott explained that rings face challenges with injection/extraction and lattice symmetry, plus limited multiple uses due to fixed equilibrium parameters. The conversation ended with confirmation that the next meeting would be in two weeks, featuring a rescheduled seminar by Simon</w:t>
      </w:r>
      <w:r>
        <w:rPr>
          <w:rFonts w:ascii="Arial" w:eastAsia="Times New Roman" w:hAnsi="Arial" w:cs="Arial"/>
          <w:color w:val="2A2B2D"/>
          <w:kern w:val="0"/>
          <w:sz w:val="21"/>
          <w:szCs w:val="21"/>
          <w14:ligatures w14:val="none"/>
        </w:rPr>
        <w:t>e</w:t>
      </w:r>
      <w:r w:rsidRPr="00C473E1">
        <w:rPr>
          <w:rFonts w:ascii="Arial" w:eastAsia="Times New Roman" w:hAnsi="Arial" w:cs="Arial"/>
          <w:color w:val="2A2B2D"/>
          <w:kern w:val="0"/>
          <w:sz w:val="21"/>
          <w:szCs w:val="21"/>
          <w14:ligatures w14:val="none"/>
        </w:rPr>
        <w:t>.</w:t>
      </w:r>
    </w:p>
    <w:p w14:paraId="6C371644" w14:textId="05FD0102" w:rsidR="003A7253" w:rsidRPr="007A153C" w:rsidRDefault="003A7253" w:rsidP="00C473E1">
      <w:pPr>
        <w:spacing w:before="360" w:after="360" w:line="240" w:lineRule="auto"/>
        <w:ind w:left="0" w:firstLine="0"/>
        <w:rPr>
          <w:rFonts w:ascii="Arial" w:eastAsia="Times New Roman" w:hAnsi="Arial" w:cs="Arial"/>
          <w:color w:val="131619"/>
          <w:kern w:val="0"/>
          <w:sz w:val="21"/>
          <w:szCs w:val="21"/>
          <w14:ligatures w14:val="none"/>
        </w:rPr>
      </w:pPr>
    </w:p>
    <w:sectPr w:rsidR="003A7253" w:rsidRPr="007A1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0C160F"/>
    <w:multiLevelType w:val="multilevel"/>
    <w:tmpl w:val="E5EE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422754B"/>
    <w:multiLevelType w:val="multilevel"/>
    <w:tmpl w:val="0390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384354">
    <w:abstractNumId w:val="1"/>
  </w:num>
  <w:num w:numId="2" w16cid:durableId="987785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6CD"/>
    <w:rsid w:val="00092199"/>
    <w:rsid w:val="001442F9"/>
    <w:rsid w:val="001D686C"/>
    <w:rsid w:val="002A5E50"/>
    <w:rsid w:val="003A7253"/>
    <w:rsid w:val="005C3DC3"/>
    <w:rsid w:val="00735B8C"/>
    <w:rsid w:val="007A153C"/>
    <w:rsid w:val="007C62E6"/>
    <w:rsid w:val="00A056CD"/>
    <w:rsid w:val="00A311D5"/>
    <w:rsid w:val="00AA16CD"/>
    <w:rsid w:val="00AD0EAB"/>
    <w:rsid w:val="00AE0C8C"/>
    <w:rsid w:val="00B37FF4"/>
    <w:rsid w:val="00C473E1"/>
    <w:rsid w:val="00CB5A28"/>
    <w:rsid w:val="00D344F8"/>
    <w:rsid w:val="00D933BA"/>
    <w:rsid w:val="00ED6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DA444"/>
  <w15:chartTrackingRefBased/>
  <w15:docId w15:val="{7E123F0A-A262-9442-BEB7-6BC87FB61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1">
    <w:name w:val="heading 1"/>
    <w:basedOn w:val="Normal"/>
    <w:next w:val="Normal"/>
    <w:link w:val="Heading1Char"/>
    <w:uiPriority w:val="9"/>
    <w:qFormat/>
    <w:rsid w:val="00AA16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A16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A16C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16C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16C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1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6CD"/>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6CD"/>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6C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A16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A16C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16C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16C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1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6CD"/>
    <w:rPr>
      <w:rFonts w:eastAsiaTheme="majorEastAsia" w:cstheme="majorBidi"/>
      <w:color w:val="272727" w:themeColor="text1" w:themeTint="D8"/>
    </w:rPr>
  </w:style>
  <w:style w:type="paragraph" w:styleId="Title">
    <w:name w:val="Title"/>
    <w:basedOn w:val="Normal"/>
    <w:next w:val="Normal"/>
    <w:link w:val="TitleChar"/>
    <w:uiPriority w:val="10"/>
    <w:qFormat/>
    <w:rsid w:val="00AA16C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6CD"/>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6CD"/>
    <w:pPr>
      <w:spacing w:before="160"/>
      <w:jc w:val="center"/>
    </w:pPr>
    <w:rPr>
      <w:i/>
      <w:iCs/>
      <w:color w:val="404040" w:themeColor="text1" w:themeTint="BF"/>
    </w:rPr>
  </w:style>
  <w:style w:type="character" w:customStyle="1" w:styleId="QuoteChar">
    <w:name w:val="Quote Char"/>
    <w:basedOn w:val="DefaultParagraphFont"/>
    <w:link w:val="Quote"/>
    <w:uiPriority w:val="29"/>
    <w:rsid w:val="00AA16CD"/>
    <w:rPr>
      <w:i/>
      <w:iCs/>
      <w:color w:val="404040" w:themeColor="text1" w:themeTint="BF"/>
    </w:rPr>
  </w:style>
  <w:style w:type="paragraph" w:styleId="ListParagraph">
    <w:name w:val="List Paragraph"/>
    <w:basedOn w:val="Normal"/>
    <w:uiPriority w:val="34"/>
    <w:qFormat/>
    <w:rsid w:val="00AA16CD"/>
    <w:pPr>
      <w:ind w:left="720"/>
      <w:contextualSpacing/>
    </w:pPr>
  </w:style>
  <w:style w:type="character" w:styleId="IntenseEmphasis">
    <w:name w:val="Intense Emphasis"/>
    <w:basedOn w:val="DefaultParagraphFont"/>
    <w:uiPriority w:val="21"/>
    <w:qFormat/>
    <w:rsid w:val="00AA16CD"/>
    <w:rPr>
      <w:i/>
      <w:iCs/>
      <w:color w:val="2F5496" w:themeColor="accent1" w:themeShade="BF"/>
    </w:rPr>
  </w:style>
  <w:style w:type="paragraph" w:styleId="IntenseQuote">
    <w:name w:val="Intense Quote"/>
    <w:basedOn w:val="Normal"/>
    <w:next w:val="Normal"/>
    <w:link w:val="IntenseQuoteChar"/>
    <w:uiPriority w:val="30"/>
    <w:qFormat/>
    <w:rsid w:val="00AA16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16CD"/>
    <w:rPr>
      <w:i/>
      <w:iCs/>
      <w:color w:val="2F5496" w:themeColor="accent1" w:themeShade="BF"/>
    </w:rPr>
  </w:style>
  <w:style w:type="character" w:styleId="IntenseReference">
    <w:name w:val="Intense Reference"/>
    <w:basedOn w:val="DefaultParagraphFont"/>
    <w:uiPriority w:val="32"/>
    <w:qFormat/>
    <w:rsid w:val="00AA16CD"/>
    <w:rPr>
      <w:b/>
      <w:bCs/>
      <w:smallCaps/>
      <w:color w:val="2F5496" w:themeColor="accent1" w:themeShade="BF"/>
      <w:spacing w:val="5"/>
    </w:rPr>
  </w:style>
  <w:style w:type="paragraph" w:customStyle="1" w:styleId="second-level-title">
    <w:name w:val="second-level-title"/>
    <w:basedOn w:val="Normal"/>
    <w:rsid w:val="00AA16CD"/>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AA16CD"/>
  </w:style>
  <w:style w:type="paragraph" w:styleId="NormalWeb">
    <w:name w:val="Normal (Web)"/>
    <w:basedOn w:val="Normal"/>
    <w:uiPriority w:val="99"/>
    <w:semiHidden/>
    <w:unhideWhenUsed/>
    <w:rsid w:val="00AA16CD"/>
    <w:pPr>
      <w:spacing w:before="100" w:beforeAutospacing="1" w:after="100" w:afterAutospacing="1" w:line="240" w:lineRule="auto"/>
      <w:ind w:left="0" w:firstLine="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880</Words>
  <Characters>5161</Characters>
  <Application>Microsoft Office Word</Application>
  <DocSecurity>0</DocSecurity>
  <Lines>74</Lines>
  <Paragraphs>22</Paragraphs>
  <ScaleCrop>false</ScaleCrop>
  <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Gourlay</dc:creator>
  <cp:keywords/>
  <dc:description/>
  <cp:lastModifiedBy>Stephen Gourlay</cp:lastModifiedBy>
  <cp:revision>3</cp:revision>
  <dcterms:created xsi:type="dcterms:W3CDTF">2026-03-23T19:35:00Z</dcterms:created>
  <dcterms:modified xsi:type="dcterms:W3CDTF">2026-03-23T19:40:00Z</dcterms:modified>
</cp:coreProperties>
</file>